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潮州市</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深入</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推进</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政务服务</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跨</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域通办</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bookmarkStart w:id="1" w:name="_GoBack"/>
      <w:bookmarkEnd w:id="1"/>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工作方案</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eastAsia="zh-CN"/>
        </w:rPr>
        <w:t>为贯彻落实《</w:t>
      </w:r>
      <w:r>
        <w:rPr>
          <w:rFonts w:hint="eastAsia" w:ascii="Times New Roman" w:hAnsi="Times New Roman" w:eastAsia="仿宋_GB2312" w:cs="Times New Roman"/>
          <w:color w:val="auto"/>
          <w:sz w:val="32"/>
          <w:szCs w:val="32"/>
          <w:highlight w:val="none"/>
          <w:lang w:eastAsia="zh-CN"/>
        </w:rPr>
        <w:t>广东省</w:t>
      </w:r>
      <w:r>
        <w:rPr>
          <w:rFonts w:hint="default" w:ascii="Times New Roman" w:hAnsi="Times New Roman" w:eastAsia="仿宋_GB2312" w:cs="Times New Roman"/>
          <w:color w:val="auto"/>
          <w:sz w:val="32"/>
          <w:szCs w:val="32"/>
          <w:highlight w:val="none"/>
          <w:lang w:eastAsia="zh-CN"/>
        </w:rPr>
        <w:t>深入推进政务服务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工作方案》（</w:t>
      </w:r>
      <w:r>
        <w:rPr>
          <w:rFonts w:hint="eastAsia" w:ascii="Times New Roman" w:hAnsi="Times New Roman" w:eastAsia="仿宋_GB2312" w:cs="Times New Roman"/>
          <w:color w:val="auto"/>
          <w:sz w:val="32"/>
          <w:szCs w:val="32"/>
          <w:highlight w:val="none"/>
          <w:lang w:eastAsia="zh-CN"/>
        </w:rPr>
        <w:t>粤政数函</w:t>
      </w:r>
      <w:r>
        <w:rPr>
          <w:rFonts w:hint="default" w:ascii="Times New Roman" w:hAnsi="Times New Roman" w:eastAsia="仿宋_GB2312" w:cs="Times New Roman"/>
          <w:color w:val="auto"/>
          <w:sz w:val="32"/>
          <w:szCs w:val="32"/>
          <w:highlight w:val="none"/>
          <w:lang w:eastAsia="zh-CN"/>
        </w:rPr>
        <w:t>〔2022〕</w:t>
      </w:r>
      <w:r>
        <w:rPr>
          <w:rFonts w:hint="eastAsia" w:ascii="Times New Roman" w:hAnsi="Times New Roman" w:eastAsia="仿宋_GB2312" w:cs="Times New Roman"/>
          <w:color w:val="auto"/>
          <w:sz w:val="32"/>
          <w:szCs w:val="32"/>
          <w:highlight w:val="none"/>
          <w:lang w:val="en-US" w:eastAsia="zh-CN"/>
        </w:rPr>
        <w:t>371</w:t>
      </w:r>
      <w:r>
        <w:rPr>
          <w:rFonts w:hint="default" w:ascii="Times New Roman" w:hAnsi="Times New Roman" w:eastAsia="仿宋_GB2312" w:cs="Times New Roman"/>
          <w:color w:val="auto"/>
          <w:sz w:val="32"/>
          <w:szCs w:val="32"/>
          <w:highlight w:val="none"/>
          <w:lang w:eastAsia="zh-CN"/>
        </w:rPr>
        <w:t>号）的工作要求，结合</w:t>
      </w:r>
      <w:r>
        <w:rPr>
          <w:rFonts w:hint="default" w:ascii="Times New Roman" w:hAnsi="Times New Roman" w:eastAsia="仿宋_GB2312" w:cs="Times New Roman"/>
          <w:color w:val="auto"/>
          <w:sz w:val="32"/>
          <w:szCs w:val="32"/>
          <w:highlight w:val="none"/>
          <w:lang w:val="en-US" w:eastAsia="zh-CN"/>
        </w:rPr>
        <w:t>2022年省十件民生实事</w:t>
      </w:r>
      <w:r>
        <w:rPr>
          <w:rFonts w:hint="default" w:ascii="Times New Roman" w:hAnsi="Times New Roman" w:eastAsia="仿宋_GB2312" w:cs="Times New Roman"/>
          <w:color w:val="auto"/>
          <w:sz w:val="32"/>
          <w:szCs w:val="32"/>
          <w:highlight w:val="none"/>
          <w:lang w:eastAsia="zh-CN"/>
        </w:rPr>
        <w:t>有关</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工作的重点任务，有力推动跨区域办理政务服务事项</w:t>
      </w:r>
      <w:r>
        <w:rPr>
          <w:rFonts w:hint="default" w:ascii="Times New Roman" w:hAnsi="Times New Roman" w:eastAsia="仿宋_GB2312" w:cs="Times New Roman"/>
          <w:color w:val="auto"/>
          <w:sz w:val="32"/>
          <w:szCs w:val="32"/>
          <w:highlight w:val="none"/>
        </w:rPr>
        <w:t>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好办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转变</w:t>
      </w:r>
      <w:r>
        <w:rPr>
          <w:rFonts w:hint="default" w:ascii="Times New Roman" w:hAnsi="Times New Roman" w:eastAsia="仿宋_GB2312" w:cs="Times New Roman"/>
          <w:color w:val="auto"/>
          <w:sz w:val="32"/>
          <w:szCs w:val="32"/>
          <w:highlight w:val="none"/>
          <w:lang w:eastAsia="zh-CN"/>
        </w:rPr>
        <w:t>，全面提升</w:t>
      </w:r>
      <w:r>
        <w:rPr>
          <w:rFonts w:hint="eastAsia" w:ascii="Times New Roman" w:hAnsi="Times New Roman" w:eastAsia="仿宋_GB2312" w:cs="Times New Roman"/>
          <w:color w:val="auto"/>
          <w:sz w:val="32"/>
          <w:szCs w:val="32"/>
          <w:highlight w:val="none"/>
          <w:lang w:eastAsia="zh-CN"/>
        </w:rPr>
        <w:t>“跨域通办”服务效能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制定本工作方案。</w:t>
      </w:r>
    </w:p>
    <w:p>
      <w:pPr>
        <w:keepNext w:val="0"/>
        <w:keepLines w:val="0"/>
        <w:pageBreakBefore w:val="0"/>
        <w:numPr>
          <w:ilvl w:val="0"/>
          <w:numId w:val="1"/>
        </w:numPr>
        <w:kinsoku/>
        <w:wordWrap/>
        <w:overflowPunct/>
        <w:topLinePunct w:val="0"/>
        <w:autoSpaceDE/>
        <w:autoSpaceDN/>
        <w:bidi w:val="0"/>
        <w:adjustRightInd/>
        <w:snapToGrid/>
        <w:spacing w:line="570" w:lineRule="exact"/>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工作目标</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2022年</w:t>
      </w:r>
      <w:r>
        <w:rPr>
          <w:rFonts w:hint="default" w:ascii="Times New Roman" w:hAnsi="Times New Roman" w:eastAsia="仿宋_GB2312" w:cs="Times New Roman"/>
          <w:color w:val="auto"/>
          <w:sz w:val="32"/>
          <w:szCs w:val="32"/>
          <w:highlight w:val="none"/>
          <w:lang w:val="en-US" w:eastAsia="zh-CN"/>
        </w:rPr>
        <w:t>12月底前，依托全省统一的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事项管理中枢和业务支撑系统，</w:t>
      </w:r>
      <w:r>
        <w:rPr>
          <w:rFonts w:hint="default" w:ascii="Times New Roman" w:hAnsi="Times New Roman" w:eastAsia="仿宋_GB2312" w:cs="Times New Roman"/>
          <w:color w:val="auto"/>
          <w:sz w:val="32"/>
          <w:szCs w:val="32"/>
          <w:highlight w:val="none"/>
          <w:lang w:eastAsia="zh-CN"/>
        </w:rPr>
        <w:t>通过规范通办业务流程、创新通办业务模式，全面拓展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服务广度和深度，强化线上线下融合，</w:t>
      </w:r>
      <w:r>
        <w:rPr>
          <w:rFonts w:hint="default" w:ascii="Times New Roman" w:hAnsi="Times New Roman" w:eastAsia="仿宋_GB2312" w:cs="Times New Roman"/>
          <w:color w:val="auto"/>
          <w:sz w:val="32"/>
          <w:szCs w:val="32"/>
          <w:highlight w:val="none"/>
          <w:lang w:val="en-US" w:eastAsia="zh-CN"/>
        </w:rPr>
        <w:t>聚焦户籍、教育、就业、婚姻、生育、住房、社保、医保、就医、养老、税务、机动车、生产经营等群众企业异地办事重点领域，</w:t>
      </w:r>
      <w:r>
        <w:rPr>
          <w:rFonts w:hint="eastAsia" w:ascii="Times New Roman" w:hAnsi="Times New Roman" w:eastAsia="仿宋_GB2312" w:cs="Times New Roman"/>
          <w:color w:val="auto"/>
          <w:sz w:val="32"/>
          <w:szCs w:val="32"/>
          <w:highlight w:val="none"/>
          <w:lang w:eastAsia="zh-CN"/>
        </w:rPr>
        <w:t>全面</w:t>
      </w:r>
      <w:r>
        <w:rPr>
          <w:rFonts w:hint="eastAsia" w:ascii="Times New Roman" w:hAnsi="Times New Roman" w:eastAsia="仿宋_GB2312" w:cs="Times New Roman"/>
          <w:color w:val="auto"/>
          <w:sz w:val="32"/>
          <w:szCs w:val="32"/>
          <w:highlight w:val="none"/>
          <w:lang w:val="en-US" w:eastAsia="zh-CN"/>
        </w:rPr>
        <w:t>提升“跨域通办”</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效能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color w:val="auto"/>
          <w:sz w:val="32"/>
          <w:szCs w:val="32"/>
          <w:highlight w:val="none"/>
        </w:rPr>
        <w:t>　</w:t>
      </w:r>
      <w:r>
        <w:rPr>
          <w:rFonts w:hint="default" w:ascii="Times New Roman" w:hAnsi="Times New Roman" w:eastAsia="黑体" w:cs="Times New Roman"/>
          <w:color w:val="auto"/>
          <w:sz w:val="32"/>
          <w:szCs w:val="32"/>
          <w:highlight w:val="none"/>
        </w:rPr>
        <w:t>　</w:t>
      </w:r>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、主要任务</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color w:val="auto"/>
          <w:sz w:val="32"/>
          <w:szCs w:val="32"/>
          <w:highlight w:val="none"/>
          <w:shd w:val="clear" w:color="auto" w:fill="FFFFFF"/>
          <w:lang w:val="en-US" w:eastAsia="zh-CN"/>
        </w:rPr>
      </w:pPr>
      <w:r>
        <w:rPr>
          <w:rFonts w:hint="default" w:ascii="Times New Roman" w:hAnsi="Times New Roman" w:eastAsia="楷体" w:cs="Times New Roman"/>
          <w:color w:val="auto"/>
          <w:sz w:val="32"/>
          <w:szCs w:val="32"/>
          <w:highlight w:val="none"/>
          <w:shd w:val="clear" w:color="auto" w:fill="FFFFFF"/>
          <w:lang w:val="en-US" w:eastAsia="zh-CN"/>
        </w:rPr>
        <w:t>（一）</w:t>
      </w:r>
      <w:r>
        <w:rPr>
          <w:rFonts w:hint="eastAsia" w:ascii="Times New Roman" w:hAnsi="Times New Roman" w:eastAsia="楷体" w:cs="Times New Roman"/>
          <w:color w:val="auto"/>
          <w:sz w:val="32"/>
          <w:szCs w:val="32"/>
          <w:highlight w:val="none"/>
          <w:shd w:val="clear" w:color="auto" w:fill="FFFFFF"/>
          <w:lang w:val="en-US" w:eastAsia="zh-CN"/>
        </w:rPr>
        <w:t>严格执行省级统筹</w:t>
      </w:r>
      <w:r>
        <w:rPr>
          <w:rFonts w:hint="default" w:ascii="Times New Roman" w:hAnsi="Times New Roman" w:eastAsia="楷体" w:cs="Times New Roman"/>
          <w:color w:val="auto"/>
          <w:sz w:val="32"/>
          <w:szCs w:val="32"/>
          <w:highlight w:val="none"/>
          <w:shd w:val="clear" w:color="auto" w:fill="FFFFFF"/>
          <w:lang w:val="en-US" w:eastAsia="zh-CN"/>
        </w:rPr>
        <w:t>政务服务</w:t>
      </w:r>
      <w:r>
        <w:rPr>
          <w:rFonts w:hint="eastAsia" w:ascii="Times New Roman" w:hAnsi="Times New Roman" w:eastAsia="楷体" w:cs="Times New Roman"/>
          <w:color w:val="auto"/>
          <w:sz w:val="32"/>
          <w:szCs w:val="32"/>
          <w:highlight w:val="none"/>
          <w:shd w:val="clear" w:color="auto" w:fill="FFFFFF"/>
          <w:lang w:val="en-US" w:eastAsia="zh-CN"/>
        </w:rPr>
        <w:t>“</w:t>
      </w:r>
      <w:r>
        <w:rPr>
          <w:rFonts w:hint="default" w:ascii="Times New Roman" w:hAnsi="Times New Roman" w:eastAsia="楷体" w:cs="Times New Roman"/>
          <w:color w:val="auto"/>
          <w:sz w:val="32"/>
          <w:szCs w:val="32"/>
          <w:highlight w:val="none"/>
          <w:shd w:val="clear" w:color="auto" w:fill="FFFFFF"/>
        </w:rPr>
        <w:t>跨域通办</w:t>
      </w:r>
      <w:r>
        <w:rPr>
          <w:rFonts w:hint="eastAsia" w:ascii="Times New Roman" w:hAnsi="Times New Roman" w:eastAsia="楷体" w:cs="Times New Roman"/>
          <w:color w:val="auto"/>
          <w:sz w:val="32"/>
          <w:szCs w:val="32"/>
          <w:highlight w:val="none"/>
          <w:shd w:val="clear" w:color="auto" w:fill="FFFFFF"/>
          <w:lang w:val="en-US" w:eastAsia="zh-CN"/>
        </w:rPr>
        <w:t>”</w:t>
      </w:r>
      <w:r>
        <w:rPr>
          <w:rFonts w:hint="default" w:ascii="Times New Roman" w:hAnsi="Times New Roman" w:eastAsia="楷体" w:cs="Times New Roman"/>
          <w:color w:val="auto"/>
          <w:sz w:val="32"/>
          <w:szCs w:val="32"/>
          <w:highlight w:val="none"/>
          <w:shd w:val="clear" w:color="auto" w:fill="FFFFFF"/>
          <w:lang w:val="en-US" w:eastAsia="zh-CN"/>
        </w:rPr>
        <w:t>工作机制</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楷体" w:hAnsi="楷体" w:eastAsia="楷体" w:cs="楷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严格落实省</w:t>
      </w:r>
      <w:r>
        <w:rPr>
          <w:rFonts w:hint="eastAsia" w:ascii="Times New Roman" w:hAnsi="Times New Roman" w:eastAsia="仿宋_GB2312" w:cs="Times New Roman"/>
          <w:color w:val="auto"/>
          <w:sz w:val="32"/>
          <w:szCs w:val="32"/>
          <w:highlight w:val="none"/>
          <w:lang w:eastAsia="zh-CN"/>
        </w:rPr>
        <w:t>级</w:t>
      </w:r>
      <w:r>
        <w:rPr>
          <w:rFonts w:hint="default" w:ascii="Times New Roman" w:hAnsi="Times New Roman" w:eastAsia="仿宋_GB2312" w:cs="Times New Roman"/>
          <w:color w:val="auto"/>
          <w:sz w:val="32"/>
          <w:szCs w:val="32"/>
          <w:highlight w:val="none"/>
        </w:rPr>
        <w:t>统筹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工作制度，积极主动与省级</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工作专班做好对接工作，用好省统筹建设成果，推动</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各项工作高标准落地。</w:t>
      </w:r>
      <w:r>
        <w:rPr>
          <w:rFonts w:hint="eastAsia" w:ascii="Times New Roman" w:hAnsi="Times New Roman" w:eastAsia="仿宋_GB2312" w:cs="Times New Roman"/>
          <w:color w:val="auto"/>
          <w:sz w:val="32"/>
          <w:szCs w:val="32"/>
          <w:highlight w:val="none"/>
          <w:lang w:eastAsia="zh-CN"/>
        </w:rPr>
        <w:t>加快融入省统筹“跨域通办”服务专区，</w:t>
      </w:r>
      <w:r>
        <w:rPr>
          <w:rFonts w:hint="default" w:ascii="Times New Roman" w:hAnsi="Times New Roman" w:eastAsia="仿宋_GB2312" w:cs="Times New Roman"/>
          <w:color w:val="auto"/>
          <w:sz w:val="32"/>
          <w:szCs w:val="32"/>
          <w:highlight w:val="none"/>
        </w:rPr>
        <w:t>重点围绕提升</w:t>
      </w:r>
      <w:r>
        <w:rPr>
          <w:rFonts w:hint="eastAsia" w:ascii="Times New Roman" w:hAnsi="Times New Roman" w:eastAsia="仿宋_GB2312" w:cs="Times New Roman"/>
          <w:color w:val="auto"/>
          <w:sz w:val="32"/>
          <w:szCs w:val="32"/>
          <w:highlight w:val="none"/>
          <w:lang w:eastAsia="zh-CN"/>
        </w:rPr>
        <w:t>“跨域通办”</w:t>
      </w:r>
      <w:r>
        <w:rPr>
          <w:rFonts w:hint="default" w:ascii="Times New Roman" w:hAnsi="Times New Roman" w:eastAsia="仿宋_GB2312" w:cs="Times New Roman"/>
          <w:color w:val="auto"/>
          <w:sz w:val="32"/>
          <w:szCs w:val="32"/>
          <w:highlight w:val="none"/>
        </w:rPr>
        <w:t>事项标准化水平、提高线下代收代办效率、</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电子证照应用等方面深化合作，全面提升</w:t>
      </w:r>
      <w:r>
        <w:rPr>
          <w:rFonts w:hint="eastAsia" w:ascii="Times New Roman" w:hAnsi="Times New Roman" w:eastAsia="仿宋_GB2312" w:cs="Times New Roman"/>
          <w:color w:val="auto"/>
          <w:sz w:val="32"/>
          <w:szCs w:val="32"/>
          <w:highlight w:val="none"/>
          <w:lang w:eastAsia="zh-CN"/>
        </w:rPr>
        <w:t>“跨域通办”</w:t>
      </w:r>
      <w:r>
        <w:rPr>
          <w:rFonts w:hint="default" w:ascii="Times New Roman" w:hAnsi="Times New Roman" w:eastAsia="仿宋_GB2312" w:cs="Times New Roman"/>
          <w:color w:val="auto"/>
          <w:sz w:val="32"/>
          <w:szCs w:val="32"/>
          <w:highlight w:val="none"/>
        </w:rPr>
        <w:t>效能。</w:t>
      </w:r>
      <w:r>
        <w:rPr>
          <w:rFonts w:hint="default" w:ascii="楷体" w:hAnsi="楷体" w:eastAsia="楷体" w:cs="楷体"/>
          <w:color w:val="auto"/>
          <w:sz w:val="32"/>
          <w:szCs w:val="32"/>
          <w:highlight w:val="none"/>
          <w:lang w:eastAsia="zh-CN"/>
        </w:rPr>
        <w:t>（</w:t>
      </w:r>
      <w:r>
        <w:rPr>
          <w:rFonts w:hint="default" w:ascii="楷体" w:hAnsi="楷体" w:eastAsia="楷体" w:cs="楷体"/>
          <w:color w:val="auto"/>
          <w:sz w:val="32"/>
          <w:szCs w:val="32"/>
          <w:highlight w:val="none"/>
          <w:lang w:val="en-US" w:eastAsia="zh-CN"/>
        </w:rPr>
        <w:t>12月底前</w:t>
      </w:r>
      <w:r>
        <w:rPr>
          <w:rFonts w:hint="default" w:ascii="楷体" w:hAnsi="楷体" w:eastAsia="楷体" w:cs="楷体"/>
          <w:color w:val="auto"/>
          <w:sz w:val="32"/>
          <w:szCs w:val="32"/>
          <w:highlight w:val="none"/>
          <w:lang w:eastAsia="zh-CN"/>
        </w:rPr>
        <w:t>，责任单位：</w:t>
      </w:r>
      <w:r>
        <w:rPr>
          <w:rFonts w:hint="eastAsia" w:ascii="楷体" w:hAnsi="楷体" w:eastAsia="楷体" w:cs="楷体"/>
          <w:color w:val="auto"/>
          <w:sz w:val="32"/>
          <w:szCs w:val="32"/>
          <w:highlight w:val="none"/>
          <w:lang w:val="en-US" w:eastAsia="zh-CN"/>
        </w:rPr>
        <w:t>市</w:t>
      </w:r>
      <w:r>
        <w:rPr>
          <w:rFonts w:hint="default" w:ascii="楷体" w:hAnsi="楷体" w:eastAsia="楷体" w:cs="楷体"/>
          <w:color w:val="auto"/>
          <w:sz w:val="32"/>
          <w:szCs w:val="32"/>
          <w:highlight w:val="none"/>
          <w:lang w:val="en-US" w:eastAsia="zh-CN"/>
        </w:rPr>
        <w:t>政务服务</w:t>
      </w:r>
      <w:r>
        <w:rPr>
          <w:rFonts w:hint="eastAsia" w:ascii="楷体" w:hAnsi="楷体" w:eastAsia="楷体" w:cs="楷体"/>
          <w:color w:val="auto"/>
          <w:sz w:val="32"/>
          <w:szCs w:val="32"/>
          <w:highlight w:val="none"/>
          <w:lang w:val="en-US" w:eastAsia="zh-CN"/>
        </w:rPr>
        <w:t>和</w:t>
      </w:r>
      <w:r>
        <w:rPr>
          <w:rFonts w:hint="default" w:ascii="楷体" w:hAnsi="楷体" w:eastAsia="楷体" w:cs="楷体"/>
          <w:color w:val="auto"/>
          <w:sz w:val="32"/>
          <w:szCs w:val="32"/>
          <w:highlight w:val="none"/>
          <w:lang w:val="en-US" w:eastAsia="zh-CN"/>
        </w:rPr>
        <w:t>数据管理局牵头</w:t>
      </w:r>
      <w:r>
        <w:rPr>
          <w:rFonts w:hint="default"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eastAsia="zh-CN"/>
        </w:rPr>
        <w:t>全市各政务服务部门</w:t>
      </w:r>
      <w:r>
        <w:rPr>
          <w:rFonts w:hint="default" w:ascii="楷体" w:hAnsi="楷体" w:eastAsia="楷体" w:cs="楷体"/>
          <w:color w:val="auto"/>
          <w:sz w:val="32"/>
          <w:szCs w:val="32"/>
          <w:highlight w:val="none"/>
          <w:lang w:eastAsia="zh-CN"/>
        </w:rPr>
        <w:t>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320" w:firstLineChars="100"/>
        <w:jc w:val="both"/>
        <w:textAlignment w:val="auto"/>
        <w:rPr>
          <w:rFonts w:hint="default" w:ascii="Times New Roman" w:hAnsi="Times New Roman" w:eastAsia="楷体" w:cs="Times New Roman"/>
          <w:color w:val="auto"/>
          <w:sz w:val="32"/>
          <w:szCs w:val="32"/>
          <w:highlight w:val="none"/>
          <w:shd w:val="clear" w:color="auto" w:fill="FFFFFF"/>
        </w:rPr>
      </w:pP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楷体" w:cs="Times New Roman"/>
          <w:color w:val="auto"/>
          <w:sz w:val="32"/>
          <w:szCs w:val="32"/>
          <w:highlight w:val="none"/>
          <w:shd w:val="clear" w:color="auto" w:fill="FFFFFF"/>
          <w:lang w:eastAsia="zh-CN"/>
        </w:rPr>
        <w:t>二</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楷体" w:cs="Times New Roman"/>
          <w:color w:val="auto"/>
          <w:sz w:val="32"/>
          <w:szCs w:val="32"/>
          <w:highlight w:val="none"/>
          <w:shd w:val="clear" w:color="auto" w:fill="FFFFFF"/>
          <w:lang w:eastAsia="zh-CN"/>
        </w:rPr>
        <w:t>提升</w:t>
      </w:r>
      <w:r>
        <w:rPr>
          <w:rFonts w:hint="eastAsia" w:ascii="Times New Roman" w:hAnsi="Times New Roman" w:eastAsia="楷体" w:cs="Times New Roman"/>
          <w:color w:val="auto"/>
          <w:sz w:val="32"/>
          <w:szCs w:val="32"/>
          <w:highlight w:val="none"/>
          <w:shd w:val="clear" w:color="auto" w:fill="FFFFFF"/>
          <w:lang w:eastAsia="zh-CN"/>
        </w:rPr>
        <w:t>“</w:t>
      </w:r>
      <w:r>
        <w:rPr>
          <w:rFonts w:hint="default" w:ascii="Times New Roman" w:hAnsi="Times New Roman" w:eastAsia="楷体" w:cs="Times New Roman"/>
          <w:color w:val="auto"/>
          <w:sz w:val="32"/>
          <w:szCs w:val="32"/>
          <w:highlight w:val="none"/>
          <w:shd w:val="clear" w:color="auto" w:fill="FFFFFF"/>
          <w:lang w:eastAsia="zh-CN"/>
        </w:rPr>
        <w:t>跨域通办</w:t>
      </w:r>
      <w:r>
        <w:rPr>
          <w:rFonts w:hint="eastAsia" w:ascii="Times New Roman" w:hAnsi="Times New Roman" w:eastAsia="楷体" w:cs="Times New Roman"/>
          <w:color w:val="auto"/>
          <w:sz w:val="32"/>
          <w:szCs w:val="32"/>
          <w:highlight w:val="none"/>
          <w:shd w:val="clear" w:color="auto" w:fill="FFFFFF"/>
          <w:lang w:eastAsia="zh-CN"/>
        </w:rPr>
        <w:t>”</w:t>
      </w:r>
      <w:r>
        <w:rPr>
          <w:rFonts w:hint="default" w:ascii="Times New Roman" w:hAnsi="Times New Roman" w:eastAsia="楷体" w:cs="Times New Roman"/>
          <w:color w:val="auto"/>
          <w:sz w:val="32"/>
          <w:szCs w:val="32"/>
          <w:highlight w:val="none"/>
          <w:shd w:val="clear" w:color="auto" w:fill="FFFFFF"/>
          <w:lang w:eastAsia="zh-CN"/>
        </w:rPr>
        <w:t>事项标准化水平</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楷体" w:hAnsi="楷体" w:eastAsia="楷体" w:cs="楷体"/>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1.确定高频事项清单。</w:t>
      </w:r>
      <w:r>
        <w:rPr>
          <w:rFonts w:hint="default" w:ascii="Times New Roman" w:hAnsi="Times New Roman" w:eastAsia="仿宋_GB2312" w:cs="Times New Roman"/>
          <w:color w:val="auto"/>
          <w:sz w:val="32"/>
          <w:szCs w:val="32"/>
          <w:highlight w:val="none"/>
          <w:lang w:val="en-US" w:eastAsia="zh-CN"/>
        </w:rPr>
        <w:t>要结合《国务院办公厅关于加快推进政务服务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跨省通办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的指导意见》（国办发〔2020〕35号）</w:t>
      </w:r>
      <w:r>
        <w:rPr>
          <w:rFonts w:hint="eastAsia" w:ascii="Times New Roman" w:hAnsi="Times New Roman" w:eastAsia="仿宋_GB2312" w:cs="Times New Roman"/>
          <w:color w:val="auto"/>
          <w:sz w:val="32"/>
          <w:szCs w:val="32"/>
          <w:highlight w:val="none"/>
          <w:lang w:val="en-US" w:eastAsia="zh-CN"/>
        </w:rPr>
        <w:t>和省有关要求</w:t>
      </w:r>
      <w:r>
        <w:rPr>
          <w:rFonts w:hint="default" w:ascii="Times New Roman" w:hAnsi="Times New Roman" w:eastAsia="仿宋_GB2312" w:cs="Times New Roman"/>
          <w:color w:val="auto"/>
          <w:sz w:val="32"/>
          <w:szCs w:val="32"/>
          <w:highlight w:val="none"/>
          <w:lang w:val="en-US" w:eastAsia="zh-CN"/>
        </w:rPr>
        <w:t>，围绕</w:t>
      </w:r>
      <w:r>
        <w:rPr>
          <w:rFonts w:hint="eastAsia" w:ascii="Times New Roman" w:hAnsi="Times New Roman" w:eastAsia="仿宋_GB2312" w:cs="Times New Roman"/>
          <w:color w:val="auto"/>
          <w:sz w:val="32"/>
          <w:szCs w:val="32"/>
          <w:highlight w:val="none"/>
          <w:lang w:val="en-US" w:eastAsia="zh-CN"/>
        </w:rPr>
        <w:t>群众企业</w:t>
      </w:r>
      <w:r>
        <w:rPr>
          <w:rFonts w:hint="default" w:ascii="Times New Roman" w:hAnsi="Times New Roman" w:eastAsia="仿宋_GB2312" w:cs="Times New Roman"/>
          <w:color w:val="auto"/>
          <w:sz w:val="32"/>
          <w:szCs w:val="32"/>
          <w:highlight w:val="none"/>
          <w:lang w:val="en-US" w:eastAsia="zh-CN"/>
        </w:rPr>
        <w:t>生产生活</w:t>
      </w:r>
      <w:r>
        <w:rPr>
          <w:rFonts w:hint="default" w:ascii="Times New Roman" w:hAnsi="Times New Roman" w:eastAsia="仿宋_GB2312" w:cs="Times New Roman"/>
          <w:color w:val="auto"/>
          <w:sz w:val="32"/>
          <w:szCs w:val="32"/>
          <w:highlight w:val="none"/>
        </w:rPr>
        <w:t>重点领域，</w:t>
      </w:r>
      <w:r>
        <w:rPr>
          <w:rFonts w:hint="eastAsia" w:ascii="Times New Roman" w:hAnsi="Times New Roman" w:eastAsia="仿宋_GB2312" w:cs="Times New Roman"/>
          <w:color w:val="auto"/>
          <w:sz w:val="32"/>
          <w:szCs w:val="32"/>
          <w:highlight w:val="none"/>
          <w:lang w:eastAsia="zh-CN"/>
        </w:rPr>
        <w:t>由各部门</w:t>
      </w:r>
      <w:r>
        <w:rPr>
          <w:rFonts w:hint="default" w:ascii="Times New Roman" w:hAnsi="Times New Roman" w:eastAsia="仿宋_GB2312" w:cs="Times New Roman"/>
          <w:color w:val="auto"/>
          <w:sz w:val="32"/>
          <w:szCs w:val="32"/>
          <w:highlight w:val="none"/>
          <w:lang w:val="en-US" w:eastAsia="zh-CN"/>
        </w:rPr>
        <w:t>梳理提出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省内通办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跨省通办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高频事项清单</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政务服务</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数据管理局汇总</w:t>
      </w:r>
      <w:r>
        <w:rPr>
          <w:rFonts w:hint="default" w:ascii="Times New Roman" w:hAnsi="Times New Roman" w:eastAsia="仿宋_GB2312" w:cs="Times New Roman"/>
          <w:color w:val="auto"/>
          <w:sz w:val="32"/>
          <w:szCs w:val="32"/>
          <w:highlight w:val="none"/>
          <w:lang w:eastAsia="zh-CN"/>
        </w:rPr>
        <w:t>形成</w:t>
      </w:r>
      <w:r>
        <w:rPr>
          <w:rFonts w:hint="eastAsia" w:ascii="Times New Roman" w:hAnsi="Times New Roman" w:eastAsia="仿宋_GB2312" w:cs="Times New Roman"/>
          <w:color w:val="auto"/>
          <w:sz w:val="32"/>
          <w:szCs w:val="32"/>
          <w:highlight w:val="none"/>
          <w:lang w:eastAsia="zh-CN"/>
        </w:rPr>
        <w:t>潮州市</w:t>
      </w:r>
      <w:r>
        <w:rPr>
          <w:rFonts w:hint="default" w:ascii="Times New Roman" w:hAnsi="Times New Roman" w:eastAsia="仿宋_GB2312" w:cs="Times New Roman"/>
          <w:color w:val="auto"/>
          <w:sz w:val="32"/>
          <w:szCs w:val="32"/>
          <w:highlight w:val="none"/>
        </w:rPr>
        <w:t>2022年</w:t>
      </w:r>
      <w:r>
        <w:rPr>
          <w:rFonts w:hint="default" w:ascii="Times New Roman" w:hAnsi="Times New Roman" w:eastAsia="仿宋_GB2312" w:cs="Times New Roman"/>
          <w:color w:val="auto"/>
          <w:sz w:val="32"/>
          <w:szCs w:val="32"/>
          <w:highlight w:val="none"/>
          <w:lang w:eastAsia="zh-CN"/>
        </w:rPr>
        <w:t>高频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事项清单</w:t>
      </w:r>
      <w:r>
        <w:rPr>
          <w:rFonts w:hint="eastAsia" w:ascii="Times New Roman" w:hAnsi="Times New Roman" w:eastAsia="仿宋_GB2312" w:cs="Times New Roman"/>
          <w:color w:val="auto"/>
          <w:sz w:val="32"/>
          <w:szCs w:val="32"/>
          <w:highlight w:val="none"/>
          <w:lang w:eastAsia="zh-CN"/>
        </w:rPr>
        <w:t>，实现不少于</w:t>
      </w:r>
      <w:r>
        <w:rPr>
          <w:rFonts w:hint="eastAsia" w:ascii="Times New Roman" w:hAnsi="Times New Roman" w:eastAsia="仿宋_GB2312" w:cs="Times New Roman"/>
          <w:color w:val="auto"/>
          <w:sz w:val="32"/>
          <w:szCs w:val="32"/>
          <w:highlight w:val="none"/>
          <w:lang w:val="en-US" w:eastAsia="zh-CN"/>
        </w:rPr>
        <w:t>100项高频事项“</w:t>
      </w:r>
      <w:r>
        <w:rPr>
          <w:rFonts w:hint="default" w:ascii="Times New Roman" w:hAnsi="Times New Roman" w:eastAsia="仿宋_GB2312" w:cs="Times New Roman"/>
          <w:color w:val="auto"/>
          <w:sz w:val="32"/>
          <w:szCs w:val="32"/>
          <w:highlight w:val="none"/>
        </w:rPr>
        <w:t>省内通办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跨省通办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楷体" w:hAnsi="楷体" w:eastAsia="楷体" w:cs="楷体"/>
          <w:color w:val="auto"/>
          <w:sz w:val="32"/>
          <w:szCs w:val="32"/>
          <w:highlight w:val="none"/>
          <w:lang w:val="en-US" w:eastAsia="zh-CN"/>
        </w:rPr>
        <w:t>（12月底前，责任单位：</w:t>
      </w:r>
      <w:r>
        <w:rPr>
          <w:rFonts w:hint="eastAsia" w:ascii="楷体" w:hAnsi="楷体" w:eastAsia="楷体" w:cs="楷体"/>
          <w:color w:val="auto"/>
          <w:sz w:val="32"/>
          <w:szCs w:val="32"/>
          <w:highlight w:val="none"/>
          <w:lang w:val="en-US" w:eastAsia="zh-CN"/>
        </w:rPr>
        <w:t>市</w:t>
      </w:r>
      <w:r>
        <w:rPr>
          <w:rFonts w:hint="default" w:ascii="楷体" w:hAnsi="楷体" w:eastAsia="楷体" w:cs="楷体"/>
          <w:color w:val="auto"/>
          <w:sz w:val="32"/>
          <w:szCs w:val="32"/>
          <w:highlight w:val="none"/>
          <w:lang w:val="en-US" w:eastAsia="zh-CN"/>
        </w:rPr>
        <w:t>政务服务</w:t>
      </w:r>
      <w:r>
        <w:rPr>
          <w:rFonts w:hint="eastAsia" w:ascii="楷体" w:hAnsi="楷体" w:eastAsia="楷体" w:cs="楷体"/>
          <w:color w:val="auto"/>
          <w:sz w:val="32"/>
          <w:szCs w:val="32"/>
          <w:highlight w:val="none"/>
          <w:lang w:val="en-US" w:eastAsia="zh-CN"/>
        </w:rPr>
        <w:t>和</w:t>
      </w:r>
      <w:r>
        <w:rPr>
          <w:rFonts w:hint="default" w:ascii="楷体" w:hAnsi="楷体" w:eastAsia="楷体" w:cs="楷体"/>
          <w:color w:val="auto"/>
          <w:sz w:val="32"/>
          <w:szCs w:val="32"/>
          <w:highlight w:val="none"/>
          <w:lang w:val="en-US" w:eastAsia="zh-CN"/>
        </w:rPr>
        <w:t>数据管理局牵头，全市各政务服务部门配合）</w:t>
      </w:r>
    </w:p>
    <w:p>
      <w:pPr>
        <w:pStyle w:val="5"/>
        <w:keepNext w:val="0"/>
        <w:keepLines w:val="0"/>
        <w:pageBreakBefore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楷体" w:hAnsi="楷体" w:eastAsia="楷体" w:cs="楷体"/>
          <w:smallCaps w:val="0"/>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2.落实事项动态管理。</w:t>
      </w:r>
      <w:r>
        <w:rPr>
          <w:rFonts w:hint="default" w:ascii="Times New Roman" w:hAnsi="Times New Roman" w:eastAsia="仿宋_GB2312" w:cs="Times New Roman"/>
          <w:color w:val="auto"/>
          <w:sz w:val="32"/>
          <w:szCs w:val="32"/>
          <w:highlight w:val="none"/>
          <w:lang w:val="en-US" w:eastAsia="zh-CN"/>
        </w:rPr>
        <w:t>通过省政务服务事项管理系统，对本地本部门已实现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跨域通办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的政务服务事项进行标识，并保持动态更新。</w:t>
      </w:r>
      <w:r>
        <w:rPr>
          <w:rFonts w:hint="default" w:ascii="楷体" w:hAnsi="楷体" w:eastAsia="楷体" w:cs="楷体"/>
          <w:smallCaps w:val="0"/>
          <w:color w:val="auto"/>
          <w:kern w:val="2"/>
          <w:sz w:val="32"/>
          <w:szCs w:val="32"/>
          <w:highlight w:val="none"/>
          <w:lang w:val="en-US" w:eastAsia="zh-CN" w:bidi="ar-SA"/>
        </w:rPr>
        <w:t>（</w:t>
      </w:r>
      <w:r>
        <w:rPr>
          <w:rFonts w:hint="eastAsia" w:ascii="楷体" w:hAnsi="楷体" w:eastAsia="楷体" w:cs="楷体"/>
          <w:smallCaps w:val="0"/>
          <w:color w:val="auto"/>
          <w:kern w:val="2"/>
          <w:sz w:val="32"/>
          <w:szCs w:val="32"/>
          <w:highlight w:val="none"/>
          <w:lang w:val="en-US" w:eastAsia="zh-CN" w:bidi="ar-SA"/>
        </w:rPr>
        <w:t>10</w:t>
      </w:r>
      <w:r>
        <w:rPr>
          <w:rFonts w:hint="default" w:ascii="楷体" w:hAnsi="楷体" w:eastAsia="楷体" w:cs="楷体"/>
          <w:smallCaps w:val="0"/>
          <w:color w:val="auto"/>
          <w:kern w:val="2"/>
          <w:sz w:val="32"/>
          <w:szCs w:val="32"/>
          <w:highlight w:val="none"/>
          <w:lang w:val="en-US" w:eastAsia="zh-CN" w:bidi="ar-SA"/>
        </w:rPr>
        <w:t>月底前完成首次标识并持续推进，责任单位：</w:t>
      </w:r>
      <w:r>
        <w:rPr>
          <w:rFonts w:hint="eastAsia" w:ascii="楷体" w:hAnsi="楷体" w:eastAsia="楷体" w:cs="楷体"/>
          <w:color w:val="auto"/>
          <w:sz w:val="32"/>
          <w:szCs w:val="32"/>
          <w:highlight w:val="none"/>
          <w:lang w:val="en-US" w:eastAsia="zh-CN"/>
        </w:rPr>
        <w:t>全市各</w:t>
      </w:r>
      <w:r>
        <w:rPr>
          <w:rFonts w:hint="default" w:ascii="楷体" w:hAnsi="楷体" w:eastAsia="楷体" w:cs="楷体"/>
          <w:color w:val="auto"/>
          <w:sz w:val="32"/>
          <w:szCs w:val="32"/>
          <w:highlight w:val="none"/>
          <w:lang w:val="en-US" w:eastAsia="zh-CN"/>
        </w:rPr>
        <w:t>政务服务</w:t>
      </w:r>
      <w:r>
        <w:rPr>
          <w:rFonts w:hint="eastAsia" w:ascii="楷体" w:hAnsi="楷体" w:eastAsia="楷体" w:cs="楷体"/>
          <w:color w:val="auto"/>
          <w:sz w:val="32"/>
          <w:szCs w:val="32"/>
          <w:highlight w:val="none"/>
          <w:lang w:val="en-US" w:eastAsia="zh-CN"/>
        </w:rPr>
        <w:t>部门</w:t>
      </w:r>
      <w:r>
        <w:rPr>
          <w:rFonts w:hint="default" w:ascii="楷体" w:hAnsi="楷体" w:eastAsia="楷体" w:cs="楷体"/>
          <w:smallCap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楷体" w:hAnsi="楷体" w:eastAsia="楷体" w:cs="楷体"/>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.推行无差别市内通办</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用好省政务服务事项管理系统二次统筹功能，聚焦公安、民政、公积金、社保、医保、税务等高频事项，逐步推动</w:t>
      </w:r>
      <w:r>
        <w:rPr>
          <w:rFonts w:hint="default" w:ascii="Times New Roman" w:hAnsi="Times New Roman" w:eastAsia="仿宋_GB2312" w:cs="Times New Roman"/>
          <w:color w:val="auto"/>
          <w:sz w:val="32"/>
          <w:szCs w:val="32"/>
          <w:highlight w:val="none"/>
        </w:rPr>
        <w:t>同一事项</w:t>
      </w:r>
      <w:r>
        <w:rPr>
          <w:rFonts w:hint="default" w:ascii="Times New Roman" w:hAnsi="Times New Roman" w:eastAsia="仿宋_GB2312" w:cs="Times New Roman"/>
          <w:color w:val="auto"/>
          <w:sz w:val="32"/>
          <w:szCs w:val="32"/>
          <w:highlight w:val="none"/>
          <w:lang w:eastAsia="zh-CN"/>
        </w:rPr>
        <w:t>的受理条件、服务对象、办理流程、申请材料、法定办结时限、办理结果等要素在全市范围内统一，实现不少于</w:t>
      </w:r>
      <w:r>
        <w:rPr>
          <w:rFonts w:hint="default" w:ascii="Times New Roman" w:hAnsi="Times New Roman" w:eastAsia="仿宋_GB2312" w:cs="Times New Roman"/>
          <w:color w:val="auto"/>
          <w:sz w:val="32"/>
          <w:szCs w:val="32"/>
          <w:highlight w:val="none"/>
          <w:lang w:val="en-US" w:eastAsia="zh-CN"/>
        </w:rPr>
        <w:t>200项高频</w:t>
      </w:r>
      <w:r>
        <w:rPr>
          <w:rFonts w:hint="default" w:ascii="Times New Roman" w:hAnsi="Times New Roman" w:eastAsia="仿宋_GB2312" w:cs="Times New Roman"/>
          <w:color w:val="auto"/>
          <w:sz w:val="32"/>
          <w:szCs w:val="32"/>
          <w:highlight w:val="none"/>
          <w:lang w:eastAsia="zh-CN"/>
        </w:rPr>
        <w:t>政务服务事项无差别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市内通办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12</w:t>
      </w:r>
      <w:r>
        <w:rPr>
          <w:rFonts w:hint="eastAsia" w:ascii="楷体" w:hAnsi="楷体" w:eastAsia="楷体" w:cs="楷体"/>
          <w:color w:val="auto"/>
          <w:sz w:val="32"/>
          <w:szCs w:val="32"/>
          <w:highlight w:val="none"/>
        </w:rPr>
        <w:t>月底前，责任单位：</w:t>
      </w:r>
      <w:r>
        <w:rPr>
          <w:rFonts w:hint="eastAsia" w:ascii="楷体" w:hAnsi="楷体" w:eastAsia="楷体" w:cs="楷体"/>
          <w:color w:val="auto"/>
          <w:sz w:val="32"/>
          <w:szCs w:val="32"/>
          <w:highlight w:val="none"/>
          <w:lang w:val="en-US" w:eastAsia="zh-CN"/>
        </w:rPr>
        <w:t>市</w:t>
      </w:r>
      <w:r>
        <w:rPr>
          <w:rFonts w:hint="default" w:ascii="楷体" w:hAnsi="楷体" w:eastAsia="楷体" w:cs="楷体"/>
          <w:color w:val="auto"/>
          <w:sz w:val="32"/>
          <w:szCs w:val="32"/>
          <w:highlight w:val="none"/>
          <w:lang w:val="en-US" w:eastAsia="zh-CN"/>
        </w:rPr>
        <w:t>政务服务</w:t>
      </w:r>
      <w:r>
        <w:rPr>
          <w:rFonts w:hint="eastAsia" w:ascii="楷体" w:hAnsi="楷体" w:eastAsia="楷体" w:cs="楷体"/>
          <w:color w:val="auto"/>
          <w:sz w:val="32"/>
          <w:szCs w:val="32"/>
          <w:highlight w:val="none"/>
          <w:lang w:val="en-US" w:eastAsia="zh-CN"/>
        </w:rPr>
        <w:t>和</w:t>
      </w:r>
      <w:r>
        <w:rPr>
          <w:rFonts w:hint="default" w:ascii="楷体" w:hAnsi="楷体" w:eastAsia="楷体" w:cs="楷体"/>
          <w:color w:val="auto"/>
          <w:sz w:val="32"/>
          <w:szCs w:val="32"/>
          <w:highlight w:val="none"/>
          <w:lang w:val="en-US" w:eastAsia="zh-CN"/>
        </w:rPr>
        <w:t>数据管理局</w:t>
      </w:r>
      <w:r>
        <w:rPr>
          <w:rFonts w:hint="eastAsia" w:ascii="楷体" w:hAnsi="楷体" w:eastAsia="楷体" w:cs="楷体"/>
          <w:color w:val="auto"/>
          <w:sz w:val="32"/>
          <w:szCs w:val="32"/>
          <w:highlight w:val="none"/>
          <w:lang w:eastAsia="zh-CN"/>
        </w:rPr>
        <w:t>牵头，全市各政务服务部门配合</w:t>
      </w:r>
      <w:r>
        <w:rPr>
          <w:rFonts w:hint="eastAsia" w:ascii="楷体" w:hAnsi="楷体" w:eastAsia="楷体" w:cs="楷体"/>
          <w:color w:val="auto"/>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楷体" w:hAnsi="楷体" w:eastAsia="楷体" w:cs="楷体"/>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4.推动省内通办事项标准一致。</w:t>
      </w:r>
      <w:r>
        <w:rPr>
          <w:rFonts w:hint="default" w:ascii="Times New Roman" w:hAnsi="Times New Roman" w:eastAsia="仿宋_GB2312" w:cs="Times New Roman"/>
          <w:color w:val="auto"/>
          <w:sz w:val="32"/>
          <w:szCs w:val="32"/>
          <w:highlight w:val="none"/>
          <w:lang w:val="en-US" w:eastAsia="zh-CN"/>
        </w:rPr>
        <w:t>持续完善事项二次统筹，提升全市办事指南质量，实现事项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名称统一、材料统一、流程统一、时限统一、审批标准统一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统一，加强与深圳、惠州、茂名、肇庆、汕尾等事项管理二次统筹功能试点地市之间政务服务事项标准化衔接，依托省政务服务事项管理系统二次统筹、标签管理等功能，力争实现同一事项在二次统筹试点地市之间业务表单、申请材料、办事结果、受理条件、审查标准等一致。</w:t>
      </w:r>
      <w:r>
        <w:rPr>
          <w:rFonts w:hint="default" w:ascii="楷体" w:hAnsi="楷体" w:eastAsia="楷体" w:cs="楷体"/>
          <w:color w:val="auto"/>
          <w:sz w:val="32"/>
          <w:szCs w:val="32"/>
          <w:highlight w:val="none"/>
          <w:lang w:val="en-US" w:eastAsia="zh-CN"/>
        </w:rPr>
        <w:t>（9月底，责任单位：</w:t>
      </w:r>
      <w:r>
        <w:rPr>
          <w:rFonts w:hint="eastAsia" w:ascii="楷体" w:hAnsi="楷体" w:eastAsia="楷体" w:cs="楷体"/>
          <w:color w:val="auto"/>
          <w:sz w:val="32"/>
          <w:szCs w:val="32"/>
          <w:highlight w:val="none"/>
          <w:lang w:val="en-US" w:eastAsia="zh-CN"/>
        </w:rPr>
        <w:t>市</w:t>
      </w:r>
      <w:r>
        <w:rPr>
          <w:rFonts w:hint="default" w:ascii="楷体" w:hAnsi="楷体" w:eastAsia="楷体" w:cs="楷体"/>
          <w:color w:val="auto"/>
          <w:sz w:val="32"/>
          <w:szCs w:val="32"/>
          <w:highlight w:val="none"/>
          <w:lang w:val="en-US" w:eastAsia="zh-CN"/>
        </w:rPr>
        <w:t>政务服务</w:t>
      </w:r>
      <w:r>
        <w:rPr>
          <w:rFonts w:hint="eastAsia" w:ascii="楷体" w:hAnsi="楷体" w:eastAsia="楷体" w:cs="楷体"/>
          <w:color w:val="auto"/>
          <w:sz w:val="32"/>
          <w:szCs w:val="32"/>
          <w:highlight w:val="none"/>
          <w:lang w:val="en-US" w:eastAsia="zh-CN"/>
        </w:rPr>
        <w:t>和</w:t>
      </w:r>
      <w:r>
        <w:rPr>
          <w:rFonts w:hint="default" w:ascii="楷体" w:hAnsi="楷体" w:eastAsia="楷体" w:cs="楷体"/>
          <w:color w:val="auto"/>
          <w:sz w:val="32"/>
          <w:szCs w:val="32"/>
          <w:highlight w:val="none"/>
          <w:lang w:val="en-US" w:eastAsia="zh-CN"/>
        </w:rPr>
        <w:t>数据管理局牵头，全市各政务服务部门配合）</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color w:val="auto"/>
          <w:sz w:val="32"/>
          <w:szCs w:val="32"/>
          <w:highlight w:val="none"/>
          <w:shd w:val="clear" w:color="auto" w:fill="FFFFFF"/>
        </w:rPr>
      </w:pP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楷体" w:cs="Times New Roman"/>
          <w:color w:val="auto"/>
          <w:sz w:val="32"/>
          <w:szCs w:val="32"/>
          <w:highlight w:val="none"/>
          <w:shd w:val="clear" w:color="auto" w:fill="FFFFFF"/>
          <w:lang w:eastAsia="zh-CN"/>
        </w:rPr>
        <w:t>三</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楷体" w:cs="Times New Roman"/>
          <w:color w:val="auto"/>
          <w:sz w:val="32"/>
          <w:szCs w:val="32"/>
          <w:highlight w:val="none"/>
          <w:shd w:val="clear" w:color="auto" w:fill="FFFFFF"/>
          <w:lang w:eastAsia="zh-CN"/>
        </w:rPr>
        <w:t>提升</w:t>
      </w:r>
      <w:r>
        <w:rPr>
          <w:rFonts w:hint="eastAsia" w:ascii="Times New Roman" w:hAnsi="Times New Roman" w:eastAsia="楷体" w:cs="Times New Roman"/>
          <w:color w:val="auto"/>
          <w:sz w:val="32"/>
          <w:szCs w:val="32"/>
          <w:highlight w:val="none"/>
          <w:shd w:val="clear" w:color="auto" w:fill="FFFFFF"/>
          <w:lang w:eastAsia="zh-CN"/>
        </w:rPr>
        <w:t>“</w:t>
      </w:r>
      <w:r>
        <w:rPr>
          <w:rFonts w:hint="default" w:ascii="Times New Roman" w:hAnsi="Times New Roman" w:eastAsia="楷体" w:cs="Times New Roman"/>
          <w:color w:val="auto"/>
          <w:sz w:val="32"/>
          <w:szCs w:val="32"/>
          <w:highlight w:val="none"/>
          <w:shd w:val="clear" w:color="auto" w:fill="FFFFFF"/>
          <w:lang w:eastAsia="zh-CN"/>
        </w:rPr>
        <w:t>跨域通办</w:t>
      </w:r>
      <w:r>
        <w:rPr>
          <w:rFonts w:hint="eastAsia" w:ascii="Times New Roman" w:hAnsi="Times New Roman" w:eastAsia="楷体" w:cs="Times New Roman"/>
          <w:color w:val="auto"/>
          <w:sz w:val="32"/>
          <w:szCs w:val="32"/>
          <w:highlight w:val="none"/>
          <w:shd w:val="clear" w:color="auto" w:fill="FFFFFF"/>
          <w:lang w:eastAsia="zh-CN"/>
        </w:rPr>
        <w:t>”</w:t>
      </w:r>
      <w:r>
        <w:rPr>
          <w:rFonts w:hint="default" w:ascii="Times New Roman" w:hAnsi="Times New Roman" w:eastAsia="楷体" w:cs="Times New Roman"/>
          <w:color w:val="auto"/>
          <w:sz w:val="32"/>
          <w:szCs w:val="32"/>
          <w:highlight w:val="none"/>
          <w:shd w:val="clear" w:color="auto" w:fill="FFFFFF"/>
          <w:lang w:eastAsia="zh-CN"/>
        </w:rPr>
        <w:t>服务便利化水平</w:t>
      </w:r>
    </w:p>
    <w:p>
      <w:pPr>
        <w:pStyle w:val="5"/>
        <w:keepNext w:val="0"/>
        <w:keepLines w:val="0"/>
        <w:pageBreakBefore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楷体" w:hAnsi="楷体" w:eastAsia="楷体" w:cs="楷体"/>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1.创新推动视频办服务。</w:t>
      </w:r>
      <w:r>
        <w:rPr>
          <w:rFonts w:hint="default" w:ascii="Times New Roman" w:hAnsi="Times New Roman" w:eastAsia="仿宋_GB2312" w:cs="Times New Roman"/>
          <w:smallCaps w:val="0"/>
          <w:color w:val="auto"/>
          <w:kern w:val="2"/>
          <w:sz w:val="32"/>
          <w:szCs w:val="32"/>
          <w:highlight w:val="none"/>
          <w:lang w:val="en-US" w:eastAsia="zh-CN" w:bidi="ar-SA"/>
        </w:rPr>
        <w:t>依托</w:t>
      </w:r>
      <w:r>
        <w:rPr>
          <w:rFonts w:hint="eastAsia" w:ascii="Times New Roman" w:hAnsi="Times New Roman" w:eastAsia="仿宋_GB2312" w:cs="Times New Roman"/>
          <w:smallCaps w:val="0"/>
          <w:color w:val="auto"/>
          <w:kern w:val="2"/>
          <w:sz w:val="32"/>
          <w:szCs w:val="32"/>
          <w:highlight w:val="none"/>
          <w:lang w:val="en-US" w:eastAsia="zh-CN" w:bidi="ar-SA"/>
        </w:rPr>
        <w:t>“粤视会”“政务晓屋”</w:t>
      </w:r>
      <w:r>
        <w:rPr>
          <w:rFonts w:hint="default" w:ascii="Times New Roman" w:hAnsi="Times New Roman" w:eastAsia="仿宋_GB2312" w:cs="Times New Roman"/>
          <w:smallCaps w:val="0"/>
          <w:color w:val="auto"/>
          <w:kern w:val="2"/>
          <w:sz w:val="32"/>
          <w:szCs w:val="32"/>
          <w:highlight w:val="none"/>
          <w:lang w:val="en-US" w:eastAsia="zh-CN" w:bidi="ar-SA"/>
        </w:rPr>
        <w:t>，</w:t>
      </w:r>
      <w:r>
        <w:rPr>
          <w:rFonts w:hint="eastAsia" w:ascii="Times New Roman" w:hAnsi="Times New Roman" w:eastAsia="仿宋_GB2312" w:cs="Times New Roman"/>
          <w:smallCaps w:val="0"/>
          <w:color w:val="auto"/>
          <w:kern w:val="2"/>
          <w:sz w:val="32"/>
          <w:szCs w:val="32"/>
          <w:highlight w:val="none"/>
          <w:lang w:val="en-US" w:eastAsia="zh-CN" w:bidi="ar-SA"/>
        </w:rPr>
        <w:t>以税务</w:t>
      </w:r>
      <w:r>
        <w:rPr>
          <w:rFonts w:hint="default" w:ascii="Times New Roman" w:hAnsi="Times New Roman" w:eastAsia="仿宋_GB2312" w:cs="Times New Roman"/>
          <w:smallCaps w:val="0"/>
          <w:color w:val="auto"/>
          <w:kern w:val="2"/>
          <w:sz w:val="32"/>
          <w:szCs w:val="32"/>
          <w:highlight w:val="none"/>
          <w:lang w:val="en-US" w:eastAsia="zh-CN" w:bidi="ar-SA"/>
        </w:rPr>
        <w:t>为试点</w:t>
      </w:r>
      <w:r>
        <w:rPr>
          <w:rFonts w:hint="eastAsia" w:ascii="Times New Roman" w:hAnsi="Times New Roman" w:eastAsia="仿宋_GB2312" w:cs="Times New Roman"/>
          <w:smallCaps w:val="0"/>
          <w:color w:val="auto"/>
          <w:kern w:val="2"/>
          <w:sz w:val="32"/>
          <w:szCs w:val="32"/>
          <w:highlight w:val="none"/>
          <w:lang w:val="en-US" w:eastAsia="zh-CN" w:bidi="ar-SA"/>
        </w:rPr>
        <w:t>，</w:t>
      </w:r>
      <w:r>
        <w:rPr>
          <w:rFonts w:hint="default" w:ascii="Times New Roman" w:hAnsi="Times New Roman" w:eastAsia="仿宋_GB2312" w:cs="Times New Roman"/>
          <w:smallCaps w:val="0"/>
          <w:color w:val="auto"/>
          <w:kern w:val="2"/>
          <w:sz w:val="32"/>
          <w:szCs w:val="32"/>
          <w:highlight w:val="none"/>
          <w:lang w:val="en-US" w:eastAsia="zh-CN" w:bidi="ar-SA"/>
        </w:rPr>
        <w:t>上线视频办服务</w:t>
      </w:r>
      <w:r>
        <w:rPr>
          <w:rFonts w:hint="eastAsia" w:ascii="Times New Roman" w:hAnsi="Times New Roman" w:eastAsia="仿宋_GB2312" w:cs="Times New Roman"/>
          <w:smallCaps w:val="0"/>
          <w:color w:val="auto"/>
          <w:kern w:val="2"/>
          <w:sz w:val="32"/>
          <w:szCs w:val="32"/>
          <w:highlight w:val="none"/>
          <w:lang w:val="en-US" w:eastAsia="zh-CN" w:bidi="ar-SA"/>
        </w:rPr>
        <w:t>，</w:t>
      </w:r>
      <w:r>
        <w:rPr>
          <w:rFonts w:hint="default" w:ascii="Times New Roman" w:hAnsi="Times New Roman" w:eastAsia="仿宋_GB2312" w:cs="Times New Roman"/>
          <w:smallCaps w:val="0"/>
          <w:color w:val="auto"/>
          <w:kern w:val="2"/>
          <w:sz w:val="32"/>
          <w:szCs w:val="32"/>
          <w:highlight w:val="none"/>
          <w:lang w:val="en-US" w:eastAsia="zh-CN" w:bidi="ar-SA"/>
        </w:rPr>
        <w:t>设立视频办坐席，</w:t>
      </w:r>
      <w:r>
        <w:rPr>
          <w:rFonts w:hint="default" w:ascii="Times New Roman" w:hAnsi="Times New Roman" w:eastAsia="仿宋_GB2312" w:cs="Times New Roman"/>
          <w:color w:val="auto"/>
          <w:sz w:val="32"/>
          <w:szCs w:val="32"/>
          <w:highlight w:val="none"/>
          <w:lang w:val="en-US" w:eastAsia="zh-CN"/>
        </w:rPr>
        <w:t>开展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面对面</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咨询导办</w:t>
      </w:r>
      <w:r>
        <w:rPr>
          <w:rFonts w:hint="default" w:ascii="Times New Roman" w:hAnsi="Times New Roman" w:eastAsia="仿宋_GB2312" w:cs="Times New Roman"/>
          <w:color w:val="auto"/>
          <w:sz w:val="32"/>
          <w:szCs w:val="32"/>
          <w:highlight w:val="none"/>
          <w:lang w:eastAsia="zh-CN"/>
        </w:rPr>
        <w:t>、材料预审等审批服务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mallCaps w:val="0"/>
          <w:color w:val="auto"/>
          <w:kern w:val="2"/>
          <w:sz w:val="32"/>
          <w:szCs w:val="32"/>
          <w:highlight w:val="none"/>
          <w:lang w:val="en-US" w:eastAsia="zh-CN" w:bidi="ar-SA"/>
        </w:rPr>
        <w:t>首批上线不低于</w:t>
      </w:r>
      <w:r>
        <w:rPr>
          <w:rFonts w:hint="eastAsia" w:ascii="Times New Roman" w:hAnsi="Times New Roman" w:eastAsia="仿宋_GB2312" w:cs="Times New Roman"/>
          <w:smallCaps w:val="0"/>
          <w:color w:val="auto"/>
          <w:kern w:val="2"/>
          <w:sz w:val="32"/>
          <w:szCs w:val="32"/>
          <w:highlight w:val="none"/>
          <w:lang w:val="en-US" w:eastAsia="zh-CN" w:bidi="ar-SA"/>
        </w:rPr>
        <w:t>15</w:t>
      </w:r>
      <w:r>
        <w:rPr>
          <w:rFonts w:hint="default" w:ascii="Times New Roman" w:hAnsi="Times New Roman" w:eastAsia="仿宋_GB2312" w:cs="Times New Roman"/>
          <w:smallCaps w:val="0"/>
          <w:color w:val="auto"/>
          <w:kern w:val="2"/>
          <w:sz w:val="32"/>
          <w:szCs w:val="32"/>
          <w:highlight w:val="none"/>
          <w:lang w:val="en-US" w:eastAsia="zh-CN" w:bidi="ar-SA"/>
        </w:rPr>
        <w:t>项</w:t>
      </w:r>
      <w:r>
        <w:rPr>
          <w:rFonts w:hint="eastAsia" w:ascii="Times New Roman" w:hAnsi="Times New Roman" w:eastAsia="仿宋_GB2312" w:cs="Times New Roman"/>
          <w:smallCaps w:val="0"/>
          <w:color w:val="auto"/>
          <w:kern w:val="2"/>
          <w:sz w:val="32"/>
          <w:szCs w:val="32"/>
          <w:highlight w:val="none"/>
          <w:lang w:val="en-US" w:eastAsia="zh-CN" w:bidi="ar-SA"/>
        </w:rPr>
        <w:t>“</w:t>
      </w:r>
      <w:r>
        <w:rPr>
          <w:rFonts w:hint="default" w:ascii="Times New Roman" w:hAnsi="Times New Roman" w:eastAsia="仿宋_GB2312" w:cs="Times New Roman"/>
          <w:smallCaps w:val="0"/>
          <w:color w:val="auto"/>
          <w:kern w:val="2"/>
          <w:sz w:val="32"/>
          <w:szCs w:val="32"/>
          <w:highlight w:val="none"/>
          <w:lang w:val="en-US" w:eastAsia="zh-CN" w:bidi="ar-SA"/>
        </w:rPr>
        <w:t>视频办</w:t>
      </w:r>
      <w:r>
        <w:rPr>
          <w:rFonts w:hint="eastAsia" w:ascii="Times New Roman" w:hAnsi="Times New Roman" w:eastAsia="仿宋_GB2312" w:cs="Times New Roman"/>
          <w:smallCaps w:val="0"/>
          <w:color w:val="auto"/>
          <w:kern w:val="2"/>
          <w:sz w:val="32"/>
          <w:szCs w:val="32"/>
          <w:highlight w:val="none"/>
          <w:lang w:val="en-US" w:eastAsia="zh-CN" w:bidi="ar-SA"/>
        </w:rPr>
        <w:t>”</w:t>
      </w:r>
      <w:r>
        <w:rPr>
          <w:rFonts w:hint="default" w:ascii="Times New Roman" w:hAnsi="Times New Roman" w:eastAsia="仿宋_GB2312" w:cs="Times New Roman"/>
          <w:smallCaps w:val="0"/>
          <w:color w:val="auto"/>
          <w:kern w:val="2"/>
          <w:sz w:val="32"/>
          <w:szCs w:val="32"/>
          <w:highlight w:val="none"/>
          <w:lang w:val="en-US" w:eastAsia="zh-CN" w:bidi="ar-SA"/>
        </w:rPr>
        <w:t>政务服务事项，</w:t>
      </w:r>
      <w:r>
        <w:rPr>
          <w:rFonts w:hint="default" w:ascii="Times New Roman" w:hAnsi="Times New Roman" w:eastAsia="仿宋_GB2312" w:cs="Times New Roman"/>
          <w:color w:val="auto"/>
          <w:sz w:val="32"/>
          <w:szCs w:val="32"/>
          <w:highlight w:val="none"/>
          <w:lang w:eastAsia="zh-CN"/>
        </w:rPr>
        <w:t>让省内外</w:t>
      </w:r>
      <w:r>
        <w:rPr>
          <w:rFonts w:hint="eastAsia" w:ascii="Times New Roman" w:hAnsi="Times New Roman" w:eastAsia="仿宋_GB2312" w:cs="Times New Roman"/>
          <w:color w:val="auto"/>
          <w:sz w:val="32"/>
          <w:szCs w:val="32"/>
          <w:highlight w:val="none"/>
          <w:lang w:eastAsia="zh-CN"/>
        </w:rPr>
        <w:t>群众企业</w:t>
      </w:r>
      <w:r>
        <w:rPr>
          <w:rFonts w:hint="default" w:ascii="Times New Roman" w:hAnsi="Times New Roman" w:eastAsia="仿宋_GB2312" w:cs="Times New Roman"/>
          <w:color w:val="auto"/>
          <w:sz w:val="32"/>
          <w:szCs w:val="32"/>
          <w:highlight w:val="none"/>
          <w:lang w:eastAsia="zh-CN"/>
        </w:rPr>
        <w:t>远程即享线下窗口式服务</w:t>
      </w:r>
      <w:r>
        <w:rPr>
          <w:rFonts w:hint="default" w:ascii="Times New Roman" w:hAnsi="Times New Roman" w:eastAsia="仿宋_GB2312" w:cs="Times New Roman"/>
          <w:color w:val="auto"/>
          <w:sz w:val="32"/>
          <w:szCs w:val="32"/>
          <w:highlight w:val="none"/>
        </w:rPr>
        <w:t>。</w:t>
      </w:r>
      <w:r>
        <w:rPr>
          <w:rFonts w:hint="default" w:ascii="楷体" w:hAnsi="楷体" w:eastAsia="楷体" w:cs="楷体"/>
          <w:smallCaps w:val="0"/>
          <w:color w:val="auto"/>
          <w:kern w:val="2"/>
          <w:sz w:val="32"/>
          <w:szCs w:val="32"/>
          <w:highlight w:val="none"/>
          <w:lang w:val="en-US" w:eastAsia="zh-CN" w:bidi="ar-SA"/>
        </w:rPr>
        <w:t>（</w:t>
      </w:r>
      <w:r>
        <w:rPr>
          <w:rFonts w:hint="eastAsia" w:ascii="楷体" w:hAnsi="楷体" w:eastAsia="楷体" w:cs="楷体"/>
          <w:smallCaps w:val="0"/>
          <w:color w:val="auto"/>
          <w:kern w:val="2"/>
          <w:sz w:val="32"/>
          <w:szCs w:val="32"/>
          <w:highlight w:val="none"/>
          <w:lang w:val="en-US" w:eastAsia="zh-CN" w:bidi="ar-SA"/>
        </w:rPr>
        <w:t>10</w:t>
      </w:r>
      <w:r>
        <w:rPr>
          <w:rFonts w:hint="default" w:ascii="楷体" w:hAnsi="楷体" w:eastAsia="楷体" w:cs="楷体"/>
          <w:smallCaps w:val="0"/>
          <w:color w:val="auto"/>
          <w:kern w:val="2"/>
          <w:sz w:val="32"/>
          <w:szCs w:val="32"/>
          <w:highlight w:val="none"/>
          <w:lang w:val="en-US" w:eastAsia="zh-CN" w:bidi="ar-SA"/>
        </w:rPr>
        <w:t>月底前，责任单位：</w:t>
      </w:r>
      <w:r>
        <w:rPr>
          <w:rFonts w:hint="eastAsia" w:ascii="楷体" w:hAnsi="楷体" w:eastAsia="楷体" w:cs="楷体"/>
          <w:smallCaps w:val="0"/>
          <w:color w:val="auto"/>
          <w:kern w:val="2"/>
          <w:sz w:val="32"/>
          <w:szCs w:val="32"/>
          <w:highlight w:val="none"/>
          <w:lang w:val="en-US" w:eastAsia="zh-CN" w:bidi="ar-SA"/>
        </w:rPr>
        <w:t>市</w:t>
      </w:r>
      <w:r>
        <w:rPr>
          <w:rFonts w:hint="default" w:ascii="楷体" w:hAnsi="楷体" w:eastAsia="楷体" w:cs="楷体"/>
          <w:smallCaps w:val="0"/>
          <w:color w:val="auto"/>
          <w:kern w:val="2"/>
          <w:sz w:val="32"/>
          <w:szCs w:val="32"/>
          <w:highlight w:val="none"/>
          <w:lang w:val="en-US" w:eastAsia="zh-CN" w:bidi="ar-SA"/>
        </w:rPr>
        <w:t>政务服务</w:t>
      </w:r>
      <w:r>
        <w:rPr>
          <w:rFonts w:hint="eastAsia" w:ascii="楷体" w:hAnsi="楷体" w:eastAsia="楷体" w:cs="楷体"/>
          <w:smallCaps w:val="0"/>
          <w:color w:val="auto"/>
          <w:kern w:val="2"/>
          <w:sz w:val="32"/>
          <w:szCs w:val="32"/>
          <w:highlight w:val="none"/>
          <w:lang w:val="en-US" w:eastAsia="zh-CN" w:bidi="ar-SA"/>
        </w:rPr>
        <w:t>和</w:t>
      </w:r>
      <w:r>
        <w:rPr>
          <w:rFonts w:hint="default" w:ascii="楷体" w:hAnsi="楷体" w:eastAsia="楷体" w:cs="楷体"/>
          <w:smallCaps w:val="0"/>
          <w:color w:val="auto"/>
          <w:kern w:val="2"/>
          <w:sz w:val="32"/>
          <w:szCs w:val="32"/>
          <w:highlight w:val="none"/>
          <w:lang w:val="en-US" w:eastAsia="zh-CN" w:bidi="ar-SA"/>
        </w:rPr>
        <w:t>数据管理局牵头，</w:t>
      </w:r>
      <w:r>
        <w:rPr>
          <w:rFonts w:hint="eastAsia" w:ascii="楷体" w:hAnsi="楷体" w:eastAsia="楷体" w:cs="楷体"/>
          <w:color w:val="auto"/>
          <w:sz w:val="32"/>
          <w:szCs w:val="32"/>
          <w:highlight w:val="none"/>
          <w:lang w:eastAsia="zh-CN"/>
        </w:rPr>
        <w:t>市级各政务服务部门</w:t>
      </w:r>
      <w:r>
        <w:rPr>
          <w:rFonts w:hint="default" w:ascii="楷体" w:hAnsi="楷体" w:eastAsia="楷体" w:cs="楷体"/>
          <w:smallCaps w:val="0"/>
          <w:color w:val="auto"/>
          <w:kern w:val="2"/>
          <w:sz w:val="32"/>
          <w:szCs w:val="32"/>
          <w:highlight w:val="none"/>
          <w:lang w:val="en-US" w:eastAsia="zh-CN" w:bidi="ar-SA"/>
        </w:rPr>
        <w:t>配合）</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楷体" w:hAnsi="楷体" w:eastAsia="楷体" w:cs="楷体"/>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2.规范</w:t>
      </w:r>
      <w:r>
        <w:rPr>
          <w:rFonts w:hint="default" w:ascii="Times New Roman" w:hAnsi="Times New Roman" w:eastAsia="仿宋_GB2312" w:cs="Times New Roman"/>
          <w:b/>
          <w:bCs/>
          <w:color w:val="auto"/>
          <w:sz w:val="32"/>
          <w:szCs w:val="32"/>
          <w:highlight w:val="none"/>
          <w:lang w:eastAsia="zh-CN"/>
        </w:rPr>
        <w:t>异地代收代办。</w:t>
      </w:r>
      <w:r>
        <w:rPr>
          <w:rFonts w:hint="eastAsia"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lang w:eastAsia="zh-CN"/>
        </w:rPr>
        <w:t>《广东省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异地代收代办服务标准》</w:t>
      </w:r>
      <w:r>
        <w:rPr>
          <w:rFonts w:hint="eastAsia" w:ascii="Times New Roman" w:hAnsi="Times New Roman" w:eastAsia="仿宋_GB2312" w:cs="Times New Roman"/>
          <w:color w:val="auto"/>
          <w:sz w:val="32"/>
          <w:szCs w:val="32"/>
          <w:highlight w:val="none"/>
          <w:lang w:eastAsia="zh-CN"/>
        </w:rPr>
        <w:t>《潮州市深入推进政务服务无差别“全市通办”工作实施方案》</w:t>
      </w:r>
      <w:r>
        <w:rPr>
          <w:rFonts w:hint="eastAsia" w:ascii="Times New Roman" w:hAnsi="Times New Roman" w:eastAsia="仿宋_GB2312" w:cs="Times New Roman"/>
          <w:color w:val="auto"/>
          <w:sz w:val="32"/>
          <w:szCs w:val="32"/>
          <w:highlight w:val="none"/>
          <w:lang w:val="en-US" w:eastAsia="zh-CN"/>
        </w:rPr>
        <w:t>，规范市、县两级政务服务大厅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”综合窗口设置，明确收件地和办理地权责划分、业务流转程序等内容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加强窗口人员业务培训，优化导办帮办服务</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w:t>
      </w:r>
      <w:r>
        <w:rPr>
          <w:rFonts w:hint="eastAsia" w:ascii="楷体" w:hAnsi="楷体" w:eastAsia="楷体" w:cs="楷体"/>
          <w:color w:val="auto"/>
          <w:sz w:val="32"/>
          <w:szCs w:val="32"/>
          <w:highlight w:val="none"/>
          <w:lang w:val="en-US" w:eastAsia="zh-CN"/>
        </w:rPr>
        <w:t>9</w:t>
      </w:r>
      <w:r>
        <w:rPr>
          <w:rFonts w:hint="eastAsia" w:ascii="楷体" w:hAnsi="楷体" w:eastAsia="楷体" w:cs="楷体"/>
          <w:color w:val="auto"/>
          <w:sz w:val="32"/>
          <w:szCs w:val="32"/>
          <w:highlight w:val="none"/>
        </w:rPr>
        <w:t>月底前，责任单位：</w:t>
      </w:r>
      <w:r>
        <w:rPr>
          <w:rFonts w:hint="eastAsia" w:ascii="楷体" w:hAnsi="楷体" w:eastAsia="楷体" w:cs="楷体"/>
          <w:color w:val="auto"/>
          <w:sz w:val="32"/>
          <w:szCs w:val="32"/>
          <w:highlight w:val="none"/>
          <w:lang w:eastAsia="zh-CN"/>
        </w:rPr>
        <w:t>市</w:t>
      </w:r>
      <w:r>
        <w:rPr>
          <w:rFonts w:hint="eastAsia" w:ascii="楷体" w:hAnsi="楷体" w:eastAsia="楷体" w:cs="楷体"/>
          <w:color w:val="auto"/>
          <w:sz w:val="32"/>
          <w:szCs w:val="32"/>
          <w:highlight w:val="none"/>
        </w:rPr>
        <w:t>政务服务</w:t>
      </w:r>
      <w:r>
        <w:rPr>
          <w:rFonts w:hint="eastAsia" w:ascii="楷体" w:hAnsi="楷体" w:eastAsia="楷体" w:cs="楷体"/>
          <w:color w:val="auto"/>
          <w:sz w:val="32"/>
          <w:szCs w:val="32"/>
          <w:highlight w:val="none"/>
          <w:lang w:val="en-US" w:eastAsia="zh-CN"/>
        </w:rPr>
        <w:t>和</w:t>
      </w:r>
      <w:r>
        <w:rPr>
          <w:rFonts w:hint="eastAsia" w:ascii="楷体" w:hAnsi="楷体" w:eastAsia="楷体" w:cs="楷体"/>
          <w:color w:val="auto"/>
          <w:sz w:val="32"/>
          <w:szCs w:val="32"/>
          <w:highlight w:val="none"/>
        </w:rPr>
        <w:t>数据管理局牵头，</w:t>
      </w:r>
      <w:r>
        <w:rPr>
          <w:rFonts w:hint="eastAsia" w:ascii="楷体" w:hAnsi="楷体" w:eastAsia="楷体" w:cs="楷体"/>
          <w:color w:val="auto"/>
          <w:sz w:val="32"/>
          <w:szCs w:val="32"/>
          <w:highlight w:val="none"/>
          <w:lang w:eastAsia="zh-CN"/>
        </w:rPr>
        <w:t>市级各政务服务部门、各县（区）政务服务管理机构配合</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楷体" w:hAnsi="楷体" w:eastAsia="楷体" w:cs="楷体"/>
          <w:smallCaps w:val="0"/>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.提升</w:t>
      </w:r>
      <w:r>
        <w:rPr>
          <w:rFonts w:hint="default" w:ascii="Times New Roman" w:hAnsi="Times New Roman" w:eastAsia="仿宋_GB2312" w:cs="Times New Roman"/>
          <w:b/>
          <w:bCs/>
          <w:color w:val="auto"/>
          <w:sz w:val="32"/>
          <w:szCs w:val="32"/>
          <w:highlight w:val="none"/>
          <w:lang w:eastAsia="zh-CN"/>
        </w:rPr>
        <w:t>线上线下申办便利度</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w:t>
      </w:r>
      <w:r>
        <w:rPr>
          <w:rFonts w:hint="eastAsia" w:ascii="Times New Roman" w:hAnsi="Times New Roman" w:eastAsia="仿宋_GB2312" w:cs="Times New Roman"/>
          <w:color w:val="auto"/>
          <w:sz w:val="32"/>
          <w:szCs w:val="32"/>
          <w:highlight w:val="none"/>
          <w:lang w:val="en-US" w:eastAsia="zh-CN"/>
        </w:rPr>
        <w:t>审批</w:t>
      </w:r>
      <w:r>
        <w:rPr>
          <w:rFonts w:hint="default" w:ascii="Times New Roman" w:hAnsi="Times New Roman" w:eastAsia="仿宋_GB2312" w:cs="Times New Roman"/>
          <w:color w:val="auto"/>
          <w:sz w:val="32"/>
          <w:szCs w:val="32"/>
          <w:highlight w:val="none"/>
          <w:lang w:val="en-US" w:eastAsia="zh-CN"/>
        </w:rPr>
        <w:t>部门</w:t>
      </w:r>
      <w:r>
        <w:rPr>
          <w:rFonts w:hint="eastAsia" w:ascii="Times New Roman" w:hAnsi="Times New Roman" w:eastAsia="仿宋_GB2312" w:cs="Times New Roman"/>
          <w:color w:val="auto"/>
          <w:sz w:val="32"/>
          <w:szCs w:val="32"/>
          <w:highlight w:val="none"/>
          <w:lang w:val="en-US" w:eastAsia="zh-CN"/>
        </w:rPr>
        <w:t>、各县（区）政务服务管理机构</w:t>
      </w:r>
      <w:r>
        <w:rPr>
          <w:rFonts w:hint="default" w:ascii="Times New Roman" w:hAnsi="Times New Roman" w:eastAsia="仿宋_GB2312" w:cs="Times New Roman"/>
          <w:color w:val="auto"/>
          <w:sz w:val="32"/>
          <w:szCs w:val="32"/>
          <w:highlight w:val="none"/>
          <w:lang w:val="en-US" w:eastAsia="zh-CN"/>
        </w:rPr>
        <w:t>要全面、准确掌握列入《广东省2022年高频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跨域通办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事项清单》事项的实际通办情况，从事项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找得到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读得懂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、网上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办得成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、线下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少跑腿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等方面进行自查，并运用统一身份认证、电子证照、电子印章、电子签名、数据共享等方式简化申办流程，推动高频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跨域通办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事项从可办到好办转变。</w:t>
      </w:r>
      <w:r>
        <w:rPr>
          <w:rFonts w:hint="eastAsia" w:ascii="Times New Roman" w:hAnsi="Times New Roman" w:eastAsia="仿宋_GB2312" w:cs="Times New Roman"/>
          <w:color w:val="auto"/>
          <w:sz w:val="32"/>
          <w:szCs w:val="32"/>
          <w:highlight w:val="none"/>
          <w:lang w:eastAsia="zh-CN"/>
        </w:rPr>
        <w:t>（</w:t>
      </w:r>
      <w:r>
        <w:rPr>
          <w:rFonts w:hint="default" w:ascii="楷体" w:hAnsi="楷体" w:eastAsia="楷体" w:cs="楷体"/>
          <w:smallCaps w:val="0"/>
          <w:color w:val="auto"/>
          <w:kern w:val="2"/>
          <w:sz w:val="32"/>
          <w:szCs w:val="32"/>
          <w:highlight w:val="none"/>
          <w:lang w:val="en-US" w:eastAsia="zh-CN" w:bidi="ar-SA"/>
        </w:rPr>
        <w:t>持续推进，责任单位：</w:t>
      </w:r>
      <w:r>
        <w:rPr>
          <w:rFonts w:hint="eastAsia" w:ascii="楷体" w:hAnsi="楷体" w:eastAsia="楷体" w:cs="楷体"/>
          <w:color w:val="auto"/>
          <w:sz w:val="32"/>
          <w:szCs w:val="32"/>
          <w:highlight w:val="none"/>
          <w:lang w:eastAsia="zh-CN"/>
        </w:rPr>
        <w:t>市级各政务服务部门、各县（区）政务服务管理机构</w:t>
      </w:r>
      <w:r>
        <w:rPr>
          <w:rFonts w:hint="eastAsia" w:ascii="Times New Roman" w:hAnsi="Times New Roman" w:eastAsia="仿宋_GB2312" w:cs="Times New Roman"/>
          <w:color w:val="auto"/>
          <w:sz w:val="32"/>
          <w:szCs w:val="32"/>
          <w:highlight w:val="none"/>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楷体" w:cs="Times New Roman"/>
          <w:color w:val="auto"/>
          <w:sz w:val="32"/>
          <w:szCs w:val="32"/>
          <w:highlight w:val="none"/>
          <w:shd w:val="clear" w:color="auto" w:fill="FFFFFF"/>
        </w:rPr>
      </w:pPr>
      <w:r>
        <w:rPr>
          <w:rFonts w:hint="default" w:ascii="Times New Roman" w:hAnsi="Times New Roman" w:eastAsia="楷体" w:cs="Times New Roman"/>
          <w:color w:val="auto"/>
          <w:sz w:val="32"/>
          <w:szCs w:val="32"/>
          <w:highlight w:val="none"/>
          <w:shd w:val="clear" w:color="auto" w:fill="FFFFFF"/>
        </w:rPr>
        <w:t>（四）</w:t>
      </w:r>
      <w:r>
        <w:rPr>
          <w:rFonts w:hint="default" w:ascii="Times New Roman" w:hAnsi="Times New Roman" w:eastAsia="楷体" w:cs="Times New Roman"/>
          <w:color w:val="auto"/>
          <w:sz w:val="32"/>
          <w:szCs w:val="32"/>
          <w:highlight w:val="none"/>
          <w:shd w:val="clear" w:color="auto" w:fill="FFFFFF"/>
          <w:lang w:eastAsia="zh-CN"/>
        </w:rPr>
        <w:t>强化</w:t>
      </w:r>
      <w:r>
        <w:rPr>
          <w:rFonts w:hint="eastAsia" w:ascii="Times New Roman" w:hAnsi="Times New Roman" w:eastAsia="楷体" w:cs="Times New Roman"/>
          <w:color w:val="auto"/>
          <w:sz w:val="32"/>
          <w:szCs w:val="32"/>
          <w:highlight w:val="none"/>
          <w:shd w:val="clear" w:color="auto" w:fill="FFFFFF"/>
          <w:lang w:eastAsia="zh-CN"/>
        </w:rPr>
        <w:t>“</w:t>
      </w:r>
      <w:r>
        <w:rPr>
          <w:rFonts w:hint="default" w:ascii="Times New Roman" w:hAnsi="Times New Roman" w:eastAsia="楷体" w:cs="Times New Roman"/>
          <w:color w:val="auto"/>
          <w:sz w:val="32"/>
          <w:szCs w:val="32"/>
          <w:highlight w:val="none"/>
          <w:shd w:val="clear" w:color="auto" w:fill="FFFFFF"/>
          <w:lang w:eastAsia="zh-CN"/>
        </w:rPr>
        <w:t>跨域通办</w:t>
      </w:r>
      <w:r>
        <w:rPr>
          <w:rFonts w:hint="eastAsia" w:ascii="Times New Roman" w:hAnsi="Times New Roman" w:eastAsia="楷体" w:cs="Times New Roman"/>
          <w:color w:val="auto"/>
          <w:sz w:val="32"/>
          <w:szCs w:val="32"/>
          <w:highlight w:val="none"/>
          <w:shd w:val="clear" w:color="auto" w:fill="FFFFFF"/>
          <w:lang w:eastAsia="zh-CN"/>
        </w:rPr>
        <w:t>”</w:t>
      </w:r>
      <w:r>
        <w:rPr>
          <w:rFonts w:hint="default" w:ascii="Times New Roman" w:hAnsi="Times New Roman" w:eastAsia="楷体" w:cs="Times New Roman"/>
          <w:color w:val="auto"/>
          <w:sz w:val="32"/>
          <w:szCs w:val="32"/>
          <w:highlight w:val="none"/>
          <w:shd w:val="clear" w:color="auto" w:fill="FFFFFF"/>
          <w:lang w:eastAsia="zh-CN"/>
        </w:rPr>
        <w:t>数字化支撑能力</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楷体" w:hAnsi="楷体" w:eastAsia="楷体" w:cs="楷体"/>
          <w:smallCaps w:val="0"/>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升级政务服务网</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跨</w:t>
      </w:r>
      <w:r>
        <w:rPr>
          <w:rFonts w:hint="default" w:ascii="Times New Roman" w:hAnsi="Times New Roman" w:eastAsia="仿宋_GB2312" w:cs="Times New Roman"/>
          <w:b/>
          <w:bCs/>
          <w:color w:val="auto"/>
          <w:sz w:val="32"/>
          <w:szCs w:val="32"/>
          <w:highlight w:val="none"/>
          <w:lang w:eastAsia="zh-CN"/>
        </w:rPr>
        <w:t>域</w:t>
      </w:r>
      <w:r>
        <w:rPr>
          <w:rFonts w:hint="default" w:ascii="Times New Roman" w:hAnsi="Times New Roman" w:eastAsia="仿宋_GB2312" w:cs="Times New Roman"/>
          <w:b/>
          <w:bCs/>
          <w:color w:val="auto"/>
          <w:sz w:val="32"/>
          <w:szCs w:val="32"/>
          <w:highlight w:val="none"/>
        </w:rPr>
        <w:t>通办</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服务</w:t>
      </w:r>
      <w:r>
        <w:rPr>
          <w:rFonts w:hint="default" w:ascii="Times New Roman" w:hAnsi="Times New Roman" w:eastAsia="仿宋_GB2312" w:cs="Times New Roman"/>
          <w:b/>
          <w:bCs/>
          <w:color w:val="auto"/>
          <w:sz w:val="32"/>
          <w:szCs w:val="32"/>
          <w:highlight w:val="none"/>
        </w:rPr>
        <w:t>专区</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统一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省内通办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跨省通办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“全市</w:t>
      </w:r>
      <w:r>
        <w:rPr>
          <w:rFonts w:hint="default" w:ascii="Times New Roman" w:hAnsi="Times New Roman" w:eastAsia="仿宋_GB2312" w:cs="Times New Roman"/>
          <w:color w:val="auto"/>
          <w:sz w:val="32"/>
          <w:szCs w:val="32"/>
          <w:highlight w:val="none"/>
          <w:lang w:eastAsia="zh-CN"/>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服务入口，</w:t>
      </w:r>
      <w:r>
        <w:rPr>
          <w:rFonts w:hint="default" w:ascii="Times New Roman" w:hAnsi="Times New Roman" w:eastAsia="仿宋_GB2312" w:cs="Times New Roman"/>
          <w:color w:val="auto"/>
          <w:sz w:val="32"/>
          <w:szCs w:val="32"/>
          <w:highlight w:val="none"/>
        </w:rPr>
        <w:t>优化事项展示方式及内容，</w:t>
      </w:r>
      <w:r>
        <w:rPr>
          <w:rFonts w:hint="default" w:ascii="Times New Roman" w:hAnsi="Times New Roman" w:eastAsia="仿宋_GB2312" w:cs="Times New Roman"/>
          <w:color w:val="auto"/>
          <w:sz w:val="32"/>
          <w:szCs w:val="32"/>
          <w:highlight w:val="none"/>
          <w:lang w:eastAsia="zh-CN"/>
        </w:rPr>
        <w:t>面向</w:t>
      </w:r>
      <w:r>
        <w:rPr>
          <w:rFonts w:hint="eastAsia" w:ascii="Times New Roman" w:hAnsi="Times New Roman" w:eastAsia="仿宋_GB2312" w:cs="Times New Roman"/>
          <w:color w:val="auto"/>
          <w:sz w:val="32"/>
          <w:szCs w:val="32"/>
          <w:highlight w:val="none"/>
          <w:lang w:eastAsia="zh-CN"/>
        </w:rPr>
        <w:t>群众企业</w:t>
      </w:r>
      <w:r>
        <w:rPr>
          <w:rFonts w:hint="default" w:ascii="Times New Roman" w:hAnsi="Times New Roman" w:eastAsia="仿宋_GB2312" w:cs="Times New Roman"/>
          <w:color w:val="auto"/>
          <w:sz w:val="32"/>
          <w:szCs w:val="32"/>
          <w:highlight w:val="none"/>
        </w:rPr>
        <w:t>提供</w:t>
      </w:r>
      <w:r>
        <w:rPr>
          <w:rFonts w:hint="default" w:ascii="Times New Roman" w:hAnsi="Times New Roman" w:eastAsia="仿宋_GB2312" w:cs="Times New Roman"/>
          <w:color w:val="auto"/>
          <w:sz w:val="32"/>
          <w:szCs w:val="32"/>
          <w:highlight w:val="none"/>
          <w:lang w:eastAsia="zh-CN"/>
        </w:rPr>
        <w:t>智慧</w:t>
      </w:r>
      <w:r>
        <w:rPr>
          <w:rFonts w:hint="default" w:ascii="Times New Roman" w:hAnsi="Times New Roman" w:eastAsia="仿宋_GB2312" w:cs="Times New Roman"/>
          <w:color w:val="auto"/>
          <w:sz w:val="32"/>
          <w:szCs w:val="32"/>
          <w:highlight w:val="none"/>
        </w:rPr>
        <w:t>搜索、办件查询、好差评等功能，精准识别办事需求，智能推荐最佳办理方式，直观展现</w:t>
      </w:r>
      <w:r>
        <w:rPr>
          <w:rFonts w:hint="default" w:ascii="Times New Roman" w:hAnsi="Times New Roman" w:eastAsia="仿宋_GB2312" w:cs="Times New Roman"/>
          <w:color w:val="auto"/>
          <w:sz w:val="32"/>
          <w:szCs w:val="32"/>
          <w:highlight w:val="none"/>
          <w:lang w:eastAsia="zh-CN"/>
        </w:rPr>
        <w:t>政务服务大厅</w:t>
      </w:r>
      <w:r>
        <w:rPr>
          <w:rFonts w:hint="default" w:ascii="Times New Roman" w:hAnsi="Times New Roman" w:eastAsia="仿宋_GB2312" w:cs="Times New Roman"/>
          <w:color w:val="auto"/>
          <w:sz w:val="32"/>
          <w:szCs w:val="32"/>
          <w:highlight w:val="none"/>
        </w:rPr>
        <w:t>地理位置，智能导航最优办事路径</w:t>
      </w:r>
      <w:r>
        <w:rPr>
          <w:rFonts w:hint="default" w:ascii="Times New Roman" w:hAnsi="Times New Roman" w:eastAsia="仿宋_GB2312" w:cs="Times New Roman"/>
          <w:color w:val="auto"/>
          <w:sz w:val="32"/>
          <w:szCs w:val="32"/>
          <w:highlight w:val="none"/>
          <w:lang w:eastAsia="zh-CN"/>
        </w:rPr>
        <w:t>，提高线上服务易用度。</w:t>
      </w:r>
      <w:r>
        <w:rPr>
          <w:rFonts w:hint="default" w:ascii="楷体" w:hAnsi="楷体" w:eastAsia="楷体" w:cs="楷体"/>
          <w:smallCaps w:val="0"/>
          <w:color w:val="auto"/>
          <w:kern w:val="2"/>
          <w:sz w:val="32"/>
          <w:szCs w:val="32"/>
          <w:highlight w:val="none"/>
          <w:lang w:val="en-US" w:eastAsia="zh-CN" w:bidi="ar-SA"/>
        </w:rPr>
        <w:t>（</w:t>
      </w:r>
      <w:r>
        <w:rPr>
          <w:rFonts w:hint="eastAsia" w:ascii="楷体" w:hAnsi="楷体" w:eastAsia="楷体" w:cs="楷体"/>
          <w:smallCaps w:val="0"/>
          <w:color w:val="auto"/>
          <w:kern w:val="2"/>
          <w:sz w:val="32"/>
          <w:szCs w:val="32"/>
          <w:highlight w:val="none"/>
          <w:lang w:val="en-US" w:eastAsia="zh-CN" w:bidi="ar-SA"/>
        </w:rPr>
        <w:t>9</w:t>
      </w:r>
      <w:r>
        <w:rPr>
          <w:rFonts w:hint="default" w:ascii="楷体" w:hAnsi="楷体" w:eastAsia="楷体" w:cs="楷体"/>
          <w:smallCaps w:val="0"/>
          <w:color w:val="auto"/>
          <w:kern w:val="2"/>
          <w:sz w:val="32"/>
          <w:szCs w:val="32"/>
          <w:highlight w:val="none"/>
          <w:lang w:val="en-US" w:eastAsia="zh-CN" w:bidi="ar-SA"/>
        </w:rPr>
        <w:t>月底前，责任单位：</w:t>
      </w:r>
      <w:r>
        <w:rPr>
          <w:rFonts w:hint="eastAsia" w:ascii="楷体" w:hAnsi="楷体" w:eastAsia="楷体" w:cs="楷体"/>
          <w:smallCaps w:val="0"/>
          <w:color w:val="auto"/>
          <w:kern w:val="2"/>
          <w:sz w:val="32"/>
          <w:szCs w:val="32"/>
          <w:highlight w:val="none"/>
          <w:lang w:val="en-US" w:eastAsia="zh-CN" w:bidi="ar-SA"/>
        </w:rPr>
        <w:t>市</w:t>
      </w:r>
      <w:r>
        <w:rPr>
          <w:rFonts w:hint="default" w:ascii="楷体" w:hAnsi="楷体" w:eastAsia="楷体" w:cs="楷体"/>
          <w:smallCaps w:val="0"/>
          <w:color w:val="auto"/>
          <w:kern w:val="2"/>
          <w:sz w:val="32"/>
          <w:szCs w:val="32"/>
          <w:highlight w:val="none"/>
          <w:lang w:val="en-US" w:eastAsia="zh-CN" w:bidi="ar-SA"/>
        </w:rPr>
        <w:t>政务服务</w:t>
      </w:r>
      <w:r>
        <w:rPr>
          <w:rFonts w:hint="eastAsia" w:ascii="楷体" w:hAnsi="楷体" w:eastAsia="楷体" w:cs="楷体"/>
          <w:smallCaps w:val="0"/>
          <w:color w:val="auto"/>
          <w:kern w:val="2"/>
          <w:sz w:val="32"/>
          <w:szCs w:val="32"/>
          <w:highlight w:val="none"/>
          <w:lang w:val="en-US" w:eastAsia="zh-CN" w:bidi="ar-SA"/>
        </w:rPr>
        <w:t>和</w:t>
      </w:r>
      <w:r>
        <w:rPr>
          <w:rFonts w:hint="default" w:ascii="楷体" w:hAnsi="楷体" w:eastAsia="楷体" w:cs="楷体"/>
          <w:smallCaps w:val="0"/>
          <w:color w:val="auto"/>
          <w:kern w:val="2"/>
          <w:sz w:val="32"/>
          <w:szCs w:val="32"/>
          <w:highlight w:val="none"/>
          <w:lang w:val="en-US" w:eastAsia="zh-CN" w:bidi="ar-SA"/>
        </w:rPr>
        <w:t>数据管理局）</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eastAsia="zh-CN"/>
        </w:rPr>
        <w:t>做好与省“</w:t>
      </w:r>
      <w:r>
        <w:rPr>
          <w:rFonts w:hint="default" w:ascii="Times New Roman" w:hAnsi="Times New Roman" w:eastAsia="仿宋_GB2312" w:cs="Times New Roman"/>
          <w:b/>
          <w:bCs/>
          <w:color w:val="auto"/>
          <w:sz w:val="32"/>
          <w:szCs w:val="32"/>
          <w:highlight w:val="none"/>
          <w:lang w:eastAsia="zh-CN"/>
        </w:rPr>
        <w:t>跨域通办</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业务</w:t>
      </w:r>
      <w:r>
        <w:rPr>
          <w:rFonts w:hint="default" w:ascii="Times New Roman" w:hAnsi="Times New Roman" w:eastAsia="仿宋_GB2312" w:cs="Times New Roman"/>
          <w:b/>
          <w:bCs/>
          <w:color w:val="auto"/>
          <w:sz w:val="32"/>
          <w:szCs w:val="32"/>
          <w:highlight w:val="none"/>
        </w:rPr>
        <w:t>支撑系统</w:t>
      </w:r>
      <w:r>
        <w:rPr>
          <w:rFonts w:hint="eastAsia" w:ascii="Times New Roman" w:hAnsi="Times New Roman" w:eastAsia="仿宋_GB2312" w:cs="Times New Roman"/>
          <w:b/>
          <w:bCs/>
          <w:color w:val="auto"/>
          <w:sz w:val="32"/>
          <w:szCs w:val="32"/>
          <w:highlight w:val="none"/>
          <w:lang w:eastAsia="zh-CN"/>
        </w:rPr>
        <w:t>对接</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按照省政务服务</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数据管理局统一提供</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系统接入指引和对接技术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提前做好业务系统改造，加快开展与省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域</w:t>
      </w:r>
      <w:r>
        <w:rPr>
          <w:rFonts w:hint="default" w:ascii="Times New Roman" w:hAnsi="Times New Roman" w:eastAsia="仿宋_GB2312" w:cs="Times New Roman"/>
          <w:color w:val="auto"/>
          <w:sz w:val="32"/>
          <w:szCs w:val="32"/>
          <w:highlight w:val="none"/>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业务支撑系统的对接联调。系统互联互通后，可有效支撑各部门线下代收代办数据在省内各地市及省外通办城市间在线流转，实现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省内通办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跨省通办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窗口代收代办业务全程在线审批。</w:t>
      </w:r>
      <w:r>
        <w:rPr>
          <w:rFonts w:hint="eastAsia" w:ascii="Times New Roman" w:hAnsi="Times New Roman" w:eastAsia="仿宋_GB2312" w:cs="Times New Roman"/>
          <w:color w:val="auto"/>
          <w:sz w:val="32"/>
          <w:szCs w:val="32"/>
          <w:highlight w:val="none"/>
          <w:lang w:eastAsia="zh-CN"/>
        </w:rPr>
        <w:t>（</w:t>
      </w:r>
      <w:r>
        <w:rPr>
          <w:rFonts w:hint="default" w:ascii="楷体" w:hAnsi="楷体" w:eastAsia="楷体" w:cs="楷体"/>
          <w:smallCaps w:val="0"/>
          <w:color w:val="auto"/>
          <w:kern w:val="2"/>
          <w:sz w:val="32"/>
          <w:szCs w:val="32"/>
          <w:highlight w:val="none"/>
          <w:lang w:val="en-US" w:eastAsia="zh-CN" w:bidi="ar-SA"/>
        </w:rPr>
        <w:t>12月底前，责任单位：</w:t>
      </w:r>
      <w:r>
        <w:rPr>
          <w:rFonts w:hint="eastAsia" w:ascii="楷体" w:hAnsi="楷体" w:eastAsia="楷体" w:cs="楷体"/>
          <w:smallCaps w:val="0"/>
          <w:color w:val="auto"/>
          <w:kern w:val="2"/>
          <w:sz w:val="32"/>
          <w:szCs w:val="32"/>
          <w:highlight w:val="none"/>
          <w:lang w:val="en-US" w:eastAsia="zh-CN" w:bidi="ar-SA"/>
        </w:rPr>
        <w:t>市</w:t>
      </w:r>
      <w:r>
        <w:rPr>
          <w:rFonts w:hint="default" w:ascii="楷体" w:hAnsi="楷体" w:eastAsia="楷体" w:cs="楷体"/>
          <w:smallCaps w:val="0"/>
          <w:color w:val="auto"/>
          <w:kern w:val="2"/>
          <w:sz w:val="32"/>
          <w:szCs w:val="32"/>
          <w:highlight w:val="none"/>
          <w:lang w:val="en-US" w:eastAsia="zh-CN" w:bidi="ar-SA"/>
        </w:rPr>
        <w:t>政务服务</w:t>
      </w:r>
      <w:r>
        <w:rPr>
          <w:rFonts w:hint="eastAsia" w:ascii="楷体" w:hAnsi="楷体" w:eastAsia="楷体" w:cs="楷体"/>
          <w:smallCaps w:val="0"/>
          <w:color w:val="auto"/>
          <w:kern w:val="2"/>
          <w:sz w:val="32"/>
          <w:szCs w:val="32"/>
          <w:highlight w:val="none"/>
          <w:lang w:val="en-US" w:eastAsia="zh-CN" w:bidi="ar-SA"/>
        </w:rPr>
        <w:t>和</w:t>
      </w:r>
      <w:r>
        <w:rPr>
          <w:rFonts w:hint="default" w:ascii="楷体" w:hAnsi="楷体" w:eastAsia="楷体" w:cs="楷体"/>
          <w:smallCaps w:val="0"/>
          <w:color w:val="auto"/>
          <w:kern w:val="2"/>
          <w:sz w:val="32"/>
          <w:szCs w:val="32"/>
          <w:highlight w:val="none"/>
          <w:lang w:val="en-US" w:eastAsia="zh-CN" w:bidi="ar-SA"/>
        </w:rPr>
        <w:t>数据管理局牵头，</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公安</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局</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民政</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局</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人力资源社会保障</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局</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自然资源</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局</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交通运输</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局</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卫生健康</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局</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市场监管局、</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医保局、</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税务局</w:t>
      </w:r>
      <w:r>
        <w:rPr>
          <w:rFonts w:hint="eastAsia"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、市公积金管理中心</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w:t>
      </w:r>
      <w:r>
        <w:rPr>
          <w:rFonts w:hint="eastAsia" w:ascii="楷体" w:hAnsi="楷体" w:eastAsia="楷体" w:cs="楷体"/>
          <w:color w:val="auto"/>
          <w:sz w:val="32"/>
          <w:szCs w:val="32"/>
          <w:highlight w:val="none"/>
          <w:lang w:eastAsia="zh-CN"/>
        </w:rPr>
        <w:t>各县（区）政务服务管理机构</w:t>
      </w:r>
      <w:r>
        <w:rPr>
          <w:rFonts w:hint="default" w:ascii="楷体" w:hAnsi="楷体" w:eastAsia="楷体" w:cs="楷体"/>
          <w:smallCaps w:val="0"/>
          <w:color w:val="000000" w:themeColor="text1"/>
          <w:kern w:val="2"/>
          <w:sz w:val="32"/>
          <w:szCs w:val="32"/>
          <w:highlight w:val="none"/>
          <w:lang w:val="en-US" w:eastAsia="zh-CN" w:bidi="ar-SA"/>
          <w14:textFill>
            <w14:solidFill>
              <w14:schemeClr w14:val="tx1"/>
            </w14:solidFill>
          </w14:textFill>
        </w:rPr>
        <w:t>等部门配合</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运用好省“</w:t>
      </w:r>
      <w:r>
        <w:rPr>
          <w:rFonts w:hint="default" w:ascii="Times New Roman" w:hAnsi="Times New Roman" w:eastAsia="仿宋_GB2312" w:cs="Times New Roman"/>
          <w:b/>
          <w:bCs/>
          <w:color w:val="auto"/>
          <w:sz w:val="32"/>
          <w:szCs w:val="32"/>
          <w:highlight w:val="none"/>
          <w:lang w:val="en-US" w:eastAsia="zh-CN"/>
        </w:rPr>
        <w:t>跨域通办</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事项管理中枢。</w:t>
      </w:r>
      <w:r>
        <w:rPr>
          <w:rFonts w:hint="eastAsia" w:ascii="Times New Roman" w:hAnsi="Times New Roman" w:eastAsia="仿宋_GB2312" w:cs="Times New Roman"/>
          <w:color w:val="auto"/>
          <w:sz w:val="32"/>
          <w:szCs w:val="32"/>
          <w:highlight w:val="none"/>
          <w:lang w:eastAsia="zh-CN"/>
        </w:rPr>
        <w:t>根据省统一部署做好省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跨域通办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事项管理中枢</w:t>
      </w:r>
      <w:r>
        <w:rPr>
          <w:rFonts w:hint="eastAsia" w:ascii="Times New Roman" w:hAnsi="Times New Roman" w:eastAsia="仿宋_GB2312" w:cs="Times New Roman"/>
          <w:color w:val="auto"/>
          <w:sz w:val="32"/>
          <w:szCs w:val="32"/>
          <w:highlight w:val="none"/>
          <w:lang w:val="en-US" w:eastAsia="zh-CN"/>
        </w:rPr>
        <w:t>的应用，结合潮州实际开展本地化</w:t>
      </w:r>
      <w:r>
        <w:rPr>
          <w:rFonts w:hint="default" w:ascii="Times New Roman" w:hAnsi="Times New Roman" w:eastAsia="仿宋_GB2312" w:cs="Times New Roman"/>
          <w:color w:val="auto"/>
          <w:sz w:val="32"/>
          <w:szCs w:val="32"/>
          <w:highlight w:val="none"/>
          <w:lang w:val="en-US" w:eastAsia="zh-CN"/>
        </w:rPr>
        <w:t>通办合作区域、</w:t>
      </w:r>
      <w:r>
        <w:rPr>
          <w:rFonts w:hint="default" w:ascii="Times New Roman" w:hAnsi="Times New Roman" w:eastAsia="仿宋_GB2312" w:cs="Times New Roman"/>
          <w:color w:val="auto"/>
          <w:sz w:val="32"/>
          <w:szCs w:val="32"/>
          <w:highlight w:val="none"/>
          <w:lang w:eastAsia="zh-CN"/>
        </w:rPr>
        <w:t>通办事项及通办业务模式管理，全面规范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业务流程，提高通办合作效率</w:t>
      </w:r>
      <w:r>
        <w:rPr>
          <w:rFonts w:hint="default" w:ascii="Times New Roman" w:hAnsi="Times New Roman" w:eastAsia="仿宋_GB2312" w:cs="Times New Roman"/>
          <w:color w:val="auto"/>
          <w:sz w:val="32"/>
          <w:szCs w:val="32"/>
          <w:highlight w:val="none"/>
        </w:rPr>
        <w:t>。</w:t>
      </w:r>
      <w:r>
        <w:rPr>
          <w:rFonts w:hint="default" w:ascii="楷体" w:hAnsi="楷体" w:eastAsia="楷体" w:cs="楷体"/>
          <w:smallCaps w:val="0"/>
          <w:color w:val="auto"/>
          <w:kern w:val="2"/>
          <w:sz w:val="32"/>
          <w:szCs w:val="32"/>
          <w:highlight w:val="none"/>
          <w:lang w:val="en-US" w:eastAsia="zh-CN" w:bidi="ar-SA"/>
        </w:rPr>
        <w:t>（</w:t>
      </w:r>
      <w:r>
        <w:rPr>
          <w:rFonts w:hint="eastAsia" w:ascii="楷体" w:hAnsi="楷体" w:eastAsia="楷体" w:cs="楷体"/>
          <w:smallCaps w:val="0"/>
          <w:color w:val="auto"/>
          <w:kern w:val="2"/>
          <w:sz w:val="32"/>
          <w:szCs w:val="32"/>
          <w:highlight w:val="none"/>
          <w:lang w:val="en-US" w:eastAsia="zh-CN" w:bidi="ar-SA"/>
        </w:rPr>
        <w:t>长期推进</w:t>
      </w:r>
      <w:r>
        <w:rPr>
          <w:rFonts w:hint="default" w:ascii="楷体" w:hAnsi="楷体" w:eastAsia="楷体" w:cs="楷体"/>
          <w:smallCaps w:val="0"/>
          <w:color w:val="auto"/>
          <w:kern w:val="2"/>
          <w:sz w:val="32"/>
          <w:szCs w:val="32"/>
          <w:highlight w:val="none"/>
          <w:lang w:val="en-US" w:eastAsia="zh-CN" w:bidi="ar-SA"/>
        </w:rPr>
        <w:t>，责任单位：</w:t>
      </w:r>
      <w:r>
        <w:rPr>
          <w:rFonts w:hint="eastAsia" w:ascii="楷体" w:hAnsi="楷体" w:eastAsia="楷体" w:cs="楷体"/>
          <w:smallCaps w:val="0"/>
          <w:color w:val="auto"/>
          <w:kern w:val="2"/>
          <w:sz w:val="32"/>
          <w:szCs w:val="32"/>
          <w:highlight w:val="none"/>
          <w:lang w:val="en-US" w:eastAsia="zh-CN" w:bidi="ar-SA"/>
        </w:rPr>
        <w:t>市</w:t>
      </w:r>
      <w:r>
        <w:rPr>
          <w:rFonts w:hint="default" w:ascii="楷体" w:hAnsi="楷体" w:eastAsia="楷体" w:cs="楷体"/>
          <w:smallCaps w:val="0"/>
          <w:color w:val="auto"/>
          <w:kern w:val="2"/>
          <w:sz w:val="32"/>
          <w:szCs w:val="32"/>
          <w:highlight w:val="none"/>
          <w:lang w:val="en-US" w:eastAsia="zh-CN" w:bidi="ar-SA"/>
        </w:rPr>
        <w:t>政务服务</w:t>
      </w:r>
      <w:r>
        <w:rPr>
          <w:rFonts w:hint="eastAsia" w:ascii="楷体" w:hAnsi="楷体" w:eastAsia="楷体" w:cs="楷体"/>
          <w:smallCaps w:val="0"/>
          <w:color w:val="auto"/>
          <w:kern w:val="2"/>
          <w:sz w:val="32"/>
          <w:szCs w:val="32"/>
          <w:highlight w:val="none"/>
          <w:lang w:val="en-US" w:eastAsia="zh-CN" w:bidi="ar-SA"/>
        </w:rPr>
        <w:t>和</w:t>
      </w:r>
      <w:r>
        <w:rPr>
          <w:rFonts w:hint="default" w:ascii="楷体" w:hAnsi="楷体" w:eastAsia="楷体" w:cs="楷体"/>
          <w:smallCaps w:val="0"/>
          <w:color w:val="auto"/>
          <w:kern w:val="2"/>
          <w:sz w:val="32"/>
          <w:szCs w:val="32"/>
          <w:highlight w:val="none"/>
          <w:lang w:val="en-US" w:eastAsia="zh-CN" w:bidi="ar-SA"/>
        </w:rPr>
        <w:t>数据管理局牵头，</w:t>
      </w:r>
      <w:r>
        <w:rPr>
          <w:rFonts w:hint="eastAsia" w:ascii="楷体" w:hAnsi="楷体" w:eastAsia="楷体" w:cs="楷体"/>
          <w:color w:val="auto"/>
          <w:sz w:val="32"/>
          <w:szCs w:val="32"/>
          <w:highlight w:val="none"/>
          <w:lang w:eastAsia="zh-CN"/>
        </w:rPr>
        <w:t>全市各政务服务部门</w:t>
      </w:r>
      <w:r>
        <w:rPr>
          <w:rFonts w:hint="default" w:ascii="楷体" w:hAnsi="楷体" w:eastAsia="楷体" w:cs="楷体"/>
          <w:smallCaps w:val="0"/>
          <w:color w:val="auto"/>
          <w:kern w:val="2"/>
          <w:sz w:val="32"/>
          <w:szCs w:val="32"/>
          <w:highlight w:val="none"/>
          <w:lang w:val="en-US" w:eastAsia="zh-CN" w:bidi="ar-SA"/>
        </w:rPr>
        <w:t>配合）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楷体" w:hAnsi="楷体" w:eastAsia="楷体" w:cs="楷体"/>
          <w:smallCap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rPr>
        <w:t>4</w:t>
      </w:r>
      <w:r>
        <w:rPr>
          <w:rFonts w:hint="default" w:ascii="Times New Roman" w:hAnsi="Times New Roman" w:eastAsia="仿宋_GB2312" w:cs="Times New Roman"/>
          <w:b/>
          <w:bCs/>
          <w:color w:val="auto"/>
          <w:kern w:val="2"/>
          <w:sz w:val="32"/>
          <w:szCs w:val="32"/>
          <w:highlight w:val="none"/>
        </w:rPr>
        <w:t>.积极探索电子证照跨</w:t>
      </w:r>
      <w:r>
        <w:rPr>
          <w:rFonts w:hint="eastAsia" w:ascii="Times New Roman" w:hAnsi="Times New Roman" w:eastAsia="仿宋_GB2312" w:cs="Times New Roman"/>
          <w:b/>
          <w:bCs/>
          <w:color w:val="auto"/>
          <w:kern w:val="2"/>
          <w:sz w:val="32"/>
          <w:szCs w:val="32"/>
          <w:highlight w:val="none"/>
          <w:lang w:eastAsia="zh-CN"/>
        </w:rPr>
        <w:t>域</w:t>
      </w:r>
      <w:r>
        <w:rPr>
          <w:rFonts w:hint="default" w:ascii="Times New Roman" w:hAnsi="Times New Roman" w:eastAsia="仿宋_GB2312" w:cs="Times New Roman"/>
          <w:b/>
          <w:bCs/>
          <w:color w:val="auto"/>
          <w:kern w:val="2"/>
          <w:sz w:val="32"/>
          <w:szCs w:val="32"/>
          <w:highlight w:val="none"/>
        </w:rPr>
        <w:t>应用。</w:t>
      </w:r>
      <w:r>
        <w:rPr>
          <w:rFonts w:hint="eastAsia" w:ascii="Times New Roman" w:hAnsi="Times New Roman" w:eastAsia="仿宋_GB2312" w:cs="Times New Roman"/>
          <w:color w:val="auto"/>
          <w:kern w:val="2"/>
          <w:sz w:val="32"/>
          <w:szCs w:val="32"/>
          <w:highlight w:val="none"/>
          <w:lang w:val="en-US" w:eastAsia="zh-CN" w:bidi="ar-SA"/>
        </w:rPr>
        <w:t>依托省市一体化政务大数据中心，指导各业务部门根据跨域业务需求实际，为各业务系统使用政务大数据中心的电子证照应用支撑能力提供技术支撑和培训。</w:t>
      </w:r>
      <w:r>
        <w:rPr>
          <w:rFonts w:hint="default" w:ascii="楷体" w:hAnsi="楷体" w:eastAsia="楷体" w:cs="楷体"/>
          <w:smallCaps w:val="0"/>
          <w:color w:val="auto"/>
          <w:kern w:val="2"/>
          <w:sz w:val="32"/>
          <w:szCs w:val="32"/>
          <w:highlight w:val="none"/>
          <w:lang w:val="en-US" w:eastAsia="zh-CN" w:bidi="ar-SA"/>
        </w:rPr>
        <w:t>（12月底前，责任单位：</w:t>
      </w:r>
      <w:r>
        <w:rPr>
          <w:rFonts w:hint="eastAsia" w:ascii="楷体" w:hAnsi="楷体" w:eastAsia="楷体" w:cs="楷体"/>
          <w:smallCaps w:val="0"/>
          <w:color w:val="auto"/>
          <w:kern w:val="2"/>
          <w:sz w:val="32"/>
          <w:szCs w:val="32"/>
          <w:highlight w:val="none"/>
          <w:lang w:val="en-US" w:eastAsia="zh-CN" w:bidi="ar-SA"/>
        </w:rPr>
        <w:t>市</w:t>
      </w:r>
      <w:r>
        <w:rPr>
          <w:rFonts w:hint="default" w:ascii="楷体" w:hAnsi="楷体" w:eastAsia="楷体" w:cs="楷体"/>
          <w:smallCaps w:val="0"/>
          <w:color w:val="auto"/>
          <w:kern w:val="2"/>
          <w:sz w:val="32"/>
          <w:szCs w:val="32"/>
          <w:highlight w:val="none"/>
          <w:lang w:val="en-US" w:eastAsia="zh-CN" w:bidi="ar-SA"/>
        </w:rPr>
        <w:t>政务服务</w:t>
      </w:r>
      <w:r>
        <w:rPr>
          <w:rFonts w:hint="eastAsia" w:ascii="楷体" w:hAnsi="楷体" w:eastAsia="楷体" w:cs="楷体"/>
          <w:smallCaps w:val="0"/>
          <w:color w:val="auto"/>
          <w:kern w:val="2"/>
          <w:sz w:val="32"/>
          <w:szCs w:val="32"/>
          <w:highlight w:val="none"/>
          <w:lang w:val="en-US" w:eastAsia="zh-CN" w:bidi="ar-SA"/>
        </w:rPr>
        <w:t>和</w:t>
      </w:r>
      <w:r>
        <w:rPr>
          <w:rFonts w:hint="default" w:ascii="楷体" w:hAnsi="楷体" w:eastAsia="楷体" w:cs="楷体"/>
          <w:smallCaps w:val="0"/>
          <w:color w:val="auto"/>
          <w:kern w:val="2"/>
          <w:sz w:val="32"/>
          <w:szCs w:val="32"/>
          <w:highlight w:val="none"/>
          <w:lang w:val="en-US" w:eastAsia="zh-CN" w:bidi="ar-SA"/>
        </w:rPr>
        <w:t>数据管理局牵头，</w:t>
      </w:r>
      <w:r>
        <w:rPr>
          <w:rFonts w:hint="eastAsia" w:ascii="楷体" w:hAnsi="楷体" w:eastAsia="楷体" w:cs="楷体"/>
          <w:color w:val="auto"/>
          <w:sz w:val="32"/>
          <w:szCs w:val="32"/>
          <w:highlight w:val="none"/>
          <w:lang w:eastAsia="zh-CN"/>
        </w:rPr>
        <w:t>全市各相关政务服务部门</w:t>
      </w:r>
      <w:r>
        <w:rPr>
          <w:rFonts w:hint="default" w:ascii="楷体" w:hAnsi="楷体" w:eastAsia="楷体" w:cs="楷体"/>
          <w:smallCaps w:val="0"/>
          <w:color w:val="auto"/>
          <w:kern w:val="2"/>
          <w:sz w:val="32"/>
          <w:szCs w:val="32"/>
          <w:highlight w:val="none"/>
          <w:lang w:val="en-US" w:eastAsia="zh-CN" w:bidi="ar-SA"/>
        </w:rPr>
        <w:t>配合）</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、保障措施</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　</w:t>
      </w:r>
      <w:r>
        <w:rPr>
          <w:rFonts w:hint="default" w:ascii="Times New Roman" w:hAnsi="Times New Roman" w:eastAsia="楷体" w:cs="Times New Roman"/>
          <w:color w:val="auto"/>
          <w:sz w:val="32"/>
          <w:szCs w:val="32"/>
          <w:highlight w:val="none"/>
        </w:rPr>
        <w:t>　（一）加强组织领导。</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政务服务</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数据管理局</w:t>
      </w:r>
      <w:r>
        <w:rPr>
          <w:rFonts w:hint="default" w:ascii="Times New Roman" w:hAnsi="Times New Roman" w:eastAsia="仿宋_GB2312" w:cs="Times New Roman"/>
          <w:color w:val="auto"/>
          <w:sz w:val="32"/>
          <w:szCs w:val="32"/>
          <w:highlight w:val="none"/>
          <w:lang w:eastAsia="zh-CN"/>
        </w:rPr>
        <w:t>牵头负责全</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政务服务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域</w:t>
      </w:r>
      <w:r>
        <w:rPr>
          <w:rFonts w:hint="default" w:ascii="Times New Roman" w:hAnsi="Times New Roman" w:eastAsia="仿宋_GB2312" w:cs="Times New Roman"/>
          <w:color w:val="auto"/>
          <w:sz w:val="32"/>
          <w:szCs w:val="32"/>
          <w:highlight w:val="none"/>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eastAsia="zh-CN"/>
        </w:rPr>
        <w:t>统一汇总、编制、发布事项清单，</w:t>
      </w:r>
      <w:r>
        <w:rPr>
          <w:rFonts w:hint="eastAsia" w:ascii="Times New Roman" w:hAnsi="Times New Roman" w:eastAsia="仿宋_GB2312" w:cs="Times New Roman"/>
          <w:color w:val="auto"/>
          <w:sz w:val="32"/>
          <w:szCs w:val="32"/>
          <w:highlight w:val="none"/>
          <w:lang w:eastAsia="zh-CN"/>
        </w:rPr>
        <w:t>做好与</w:t>
      </w:r>
      <w:r>
        <w:rPr>
          <w:rFonts w:hint="default" w:ascii="Times New Roman" w:hAnsi="Times New Roman" w:eastAsia="仿宋_GB2312" w:cs="Times New Roman"/>
          <w:color w:val="auto"/>
          <w:sz w:val="32"/>
          <w:szCs w:val="32"/>
          <w:highlight w:val="none"/>
          <w:lang w:eastAsia="zh-CN"/>
        </w:rPr>
        <w:t>省级系统平台</w:t>
      </w:r>
      <w:r>
        <w:rPr>
          <w:rFonts w:hint="eastAsia" w:ascii="Times New Roman" w:hAnsi="Times New Roman" w:eastAsia="仿宋_GB2312" w:cs="Times New Roman"/>
          <w:color w:val="auto"/>
          <w:sz w:val="32"/>
          <w:szCs w:val="32"/>
          <w:highlight w:val="none"/>
          <w:lang w:eastAsia="zh-CN"/>
        </w:rPr>
        <w:t>对接工作</w:t>
      </w:r>
      <w:r>
        <w:rPr>
          <w:rFonts w:hint="default" w:ascii="Times New Roman" w:hAnsi="Times New Roman" w:eastAsia="仿宋_GB2312" w:cs="Times New Roman"/>
          <w:color w:val="auto"/>
          <w:sz w:val="32"/>
          <w:szCs w:val="32"/>
          <w:highlight w:val="none"/>
          <w:lang w:eastAsia="zh-CN"/>
        </w:rPr>
        <w:t>，为各</w:t>
      </w:r>
      <w:r>
        <w:rPr>
          <w:rFonts w:hint="eastAsia"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lang w:eastAsia="zh-CN"/>
        </w:rPr>
        <w:t>各部门优化服务流程、创新服务方式、调用数字政府公共能力提供支撑</w:t>
      </w:r>
      <w:r>
        <w:rPr>
          <w:rFonts w:hint="default" w:ascii="Times New Roman" w:hAnsi="Times New Roman" w:eastAsia="仿宋_GB2312" w:cs="Times New Roman"/>
          <w:color w:val="auto"/>
          <w:sz w:val="32"/>
          <w:szCs w:val="32"/>
          <w:highlight w:val="none"/>
        </w:rPr>
        <w:t>。各</w:t>
      </w:r>
      <w:r>
        <w:rPr>
          <w:rFonts w:hint="eastAsia"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rPr>
        <w:t>各部门要高度重视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明确牵头专责</w:t>
      </w:r>
      <w:r>
        <w:rPr>
          <w:rFonts w:hint="default" w:ascii="Times New Roman" w:hAnsi="Times New Roman" w:eastAsia="仿宋_GB2312" w:cs="Times New Roman"/>
          <w:color w:val="auto"/>
          <w:sz w:val="32"/>
          <w:szCs w:val="32"/>
          <w:highlight w:val="none"/>
        </w:rPr>
        <w:t>领导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层层压实责任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强化经费保障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加强队伍建设，确保</w:t>
      </w:r>
      <w:r>
        <w:rPr>
          <w:rFonts w:hint="default" w:ascii="Times New Roman" w:hAnsi="Times New Roman" w:eastAsia="仿宋_GB2312" w:cs="Times New Roman"/>
          <w:color w:val="auto"/>
          <w:sz w:val="32"/>
          <w:szCs w:val="32"/>
          <w:highlight w:val="none"/>
          <w:lang w:eastAsia="zh-CN"/>
        </w:rPr>
        <w:t>各项工作</w:t>
      </w:r>
      <w:r>
        <w:rPr>
          <w:rFonts w:hint="default" w:ascii="Times New Roman" w:hAnsi="Times New Roman" w:eastAsia="仿宋_GB2312" w:cs="Times New Roman"/>
          <w:color w:val="auto"/>
          <w:sz w:val="32"/>
          <w:szCs w:val="32"/>
          <w:highlight w:val="none"/>
        </w:rPr>
        <w:t>任务</w:t>
      </w:r>
      <w:r>
        <w:rPr>
          <w:rFonts w:hint="default" w:ascii="Times New Roman" w:hAnsi="Times New Roman" w:eastAsia="仿宋_GB2312" w:cs="Times New Roman"/>
          <w:color w:val="auto"/>
          <w:sz w:val="32"/>
          <w:szCs w:val="32"/>
          <w:highlight w:val="none"/>
          <w:lang w:eastAsia="zh-CN"/>
        </w:rPr>
        <w:t>落地见效</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z w:val="32"/>
          <w:szCs w:val="32"/>
          <w:highlight w:val="none"/>
        </w:rPr>
        <w:t>（二）加强</w:t>
      </w:r>
      <w:r>
        <w:rPr>
          <w:rFonts w:hint="eastAsia" w:ascii="Times New Roman" w:hAnsi="Times New Roman" w:eastAsia="楷体" w:cs="Times New Roman"/>
          <w:color w:val="auto"/>
          <w:sz w:val="32"/>
          <w:szCs w:val="32"/>
          <w:highlight w:val="none"/>
          <w:lang w:eastAsia="zh-CN"/>
        </w:rPr>
        <w:t>业务协同</w:t>
      </w:r>
      <w:r>
        <w:rPr>
          <w:rFonts w:hint="default" w:ascii="Times New Roman" w:hAnsi="Times New Roman" w:eastAsia="楷体"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成立由</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政务服务</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数据管理局</w:t>
      </w:r>
      <w:r>
        <w:rPr>
          <w:rFonts w:hint="default" w:ascii="Times New Roman" w:hAnsi="Times New Roman" w:eastAsia="仿宋_GB2312" w:cs="Times New Roman"/>
          <w:color w:val="auto"/>
          <w:sz w:val="32"/>
          <w:szCs w:val="32"/>
          <w:highlight w:val="none"/>
          <w:lang w:eastAsia="zh-CN"/>
        </w:rPr>
        <w:t>牵头，</w:t>
      </w:r>
      <w:r>
        <w:rPr>
          <w:rFonts w:hint="eastAsia" w:ascii="Times New Roman" w:hAnsi="Times New Roman" w:eastAsia="仿宋_GB2312" w:cs="Times New Roman"/>
          <w:color w:val="auto"/>
          <w:sz w:val="32"/>
          <w:szCs w:val="32"/>
          <w:highlight w:val="none"/>
          <w:lang w:eastAsia="zh-CN"/>
        </w:rPr>
        <w:t>各县（区）各</w:t>
      </w:r>
      <w:r>
        <w:rPr>
          <w:rFonts w:hint="default" w:ascii="Times New Roman" w:hAnsi="Times New Roman" w:eastAsia="仿宋_GB2312" w:cs="Times New Roman"/>
          <w:color w:val="auto"/>
          <w:sz w:val="32"/>
          <w:szCs w:val="32"/>
          <w:highlight w:val="none"/>
          <w:lang w:eastAsia="zh-CN"/>
        </w:rPr>
        <w:t>部门共同组成的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工作专班，分领域分条块推进高频事项实现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。专班成员要加强日常工作沟通协调，及时解决工作推进中遇到的重难点</w:t>
      </w:r>
      <w:r>
        <w:rPr>
          <w:rFonts w:hint="default" w:ascii="Times New Roman" w:hAnsi="Times New Roman" w:eastAsia="仿宋_GB2312" w:cs="Times New Roman"/>
          <w:color w:val="auto"/>
          <w:sz w:val="32"/>
          <w:szCs w:val="32"/>
          <w:highlight w:val="none"/>
        </w:rPr>
        <w:t>问题</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市各</w:t>
      </w:r>
      <w:r>
        <w:rPr>
          <w:rFonts w:hint="default" w:ascii="Times New Roman" w:hAnsi="Times New Roman" w:eastAsia="仿宋_GB2312" w:cs="Times New Roman"/>
          <w:color w:val="auto"/>
          <w:sz w:val="32"/>
          <w:szCs w:val="32"/>
          <w:highlight w:val="none"/>
        </w:rPr>
        <w:t>有关部门要统筹解决本行业</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领域政务服务事项通办政策、标准、系统、数据</w:t>
      </w:r>
      <w:r>
        <w:rPr>
          <w:rFonts w:hint="default" w:ascii="Times New Roman" w:hAnsi="Times New Roman" w:eastAsia="仿宋_GB2312" w:cs="Times New Roman"/>
          <w:color w:val="auto"/>
          <w:sz w:val="32"/>
          <w:szCs w:val="32"/>
          <w:highlight w:val="none"/>
          <w:lang w:eastAsia="zh-CN"/>
        </w:rPr>
        <w:t>等堵点问题</w:t>
      </w:r>
      <w:r>
        <w:rPr>
          <w:rFonts w:hint="default" w:ascii="Times New Roman" w:hAnsi="Times New Roman" w:eastAsia="仿宋_GB2312" w:cs="Times New Roman"/>
          <w:color w:val="auto"/>
          <w:sz w:val="32"/>
          <w:szCs w:val="32"/>
          <w:highlight w:val="none"/>
        </w:rPr>
        <w:t>，不断</w:t>
      </w:r>
      <w:r>
        <w:rPr>
          <w:rFonts w:hint="default" w:ascii="Times New Roman" w:hAnsi="Times New Roman" w:eastAsia="仿宋_GB2312" w:cs="Times New Roman"/>
          <w:color w:val="auto"/>
          <w:sz w:val="32"/>
          <w:szCs w:val="32"/>
          <w:highlight w:val="none"/>
          <w:lang w:eastAsia="zh-CN"/>
        </w:rPr>
        <w:t>简化申办流程，提升审批服务效能</w:t>
      </w:r>
      <w:r>
        <w:rPr>
          <w:rFonts w:hint="default" w:ascii="Times New Roman" w:hAnsi="Times New Roman" w:eastAsia="仿宋_GB2312" w:cs="Times New Roman"/>
          <w:color w:val="auto"/>
          <w:sz w:val="32"/>
          <w:szCs w:val="32"/>
          <w:highlight w:val="none"/>
        </w:rPr>
        <w:t>。各</w:t>
      </w:r>
      <w:r>
        <w:rPr>
          <w:rFonts w:hint="eastAsia"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lang w:eastAsia="zh-CN"/>
        </w:rPr>
        <w:t>各部门</w:t>
      </w:r>
      <w:r>
        <w:rPr>
          <w:rFonts w:hint="default" w:ascii="Times New Roman" w:hAnsi="Times New Roman" w:eastAsia="仿宋_GB2312" w:cs="Times New Roman"/>
          <w:color w:val="auto"/>
          <w:sz w:val="32"/>
          <w:szCs w:val="32"/>
          <w:highlight w:val="none"/>
        </w:rPr>
        <w:t>要在确保省</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改革措施全面落地实施的基础上，大胆进行服务创新，探索</w:t>
      </w:r>
      <w:r>
        <w:rPr>
          <w:rFonts w:hint="default" w:ascii="Times New Roman" w:hAnsi="Times New Roman" w:eastAsia="仿宋_GB2312" w:cs="Times New Roman"/>
          <w:color w:val="auto"/>
          <w:sz w:val="32"/>
          <w:szCs w:val="32"/>
          <w:highlight w:val="none"/>
          <w:lang w:eastAsia="zh-CN"/>
        </w:rPr>
        <w:t>提供</w:t>
      </w:r>
      <w:r>
        <w:rPr>
          <w:rFonts w:hint="default" w:ascii="Times New Roman" w:hAnsi="Times New Roman" w:eastAsia="仿宋_GB2312" w:cs="Times New Roman"/>
          <w:color w:val="auto"/>
          <w:sz w:val="32"/>
          <w:szCs w:val="32"/>
          <w:highlight w:val="none"/>
        </w:rPr>
        <w:t>更多可复制推广</w:t>
      </w:r>
      <w:r>
        <w:rPr>
          <w:rFonts w:hint="eastAsia" w:ascii="Times New Roman" w:hAnsi="Times New Roman" w:eastAsia="仿宋_GB2312" w:cs="Times New Roman"/>
          <w:color w:val="auto"/>
          <w:sz w:val="32"/>
          <w:szCs w:val="32"/>
          <w:highlight w:val="none"/>
          <w:lang w:eastAsia="zh-CN"/>
        </w:rPr>
        <w:t>的改革</w:t>
      </w:r>
      <w:r>
        <w:rPr>
          <w:rFonts w:hint="default" w:ascii="Times New Roman" w:hAnsi="Times New Roman" w:eastAsia="仿宋_GB2312" w:cs="Times New Roman"/>
          <w:color w:val="auto"/>
          <w:sz w:val="32"/>
          <w:szCs w:val="32"/>
          <w:highlight w:val="none"/>
        </w:rPr>
        <w:t>经验。</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 w:cs="Times New Roman"/>
          <w:color w:val="auto"/>
          <w:sz w:val="32"/>
          <w:szCs w:val="32"/>
          <w:highlight w:val="none"/>
        </w:rPr>
        <w:t>（三）加强监督评价。</w:t>
      </w:r>
      <w:r>
        <w:rPr>
          <w:rFonts w:hint="eastAsia" w:ascii="Times New Roman" w:hAnsi="Times New Roman" w:eastAsia="仿宋_GB2312" w:cs="Times New Roman"/>
          <w:color w:val="auto"/>
          <w:sz w:val="32"/>
          <w:szCs w:val="32"/>
          <w:highlight w:val="none"/>
          <w:lang w:eastAsia="zh-CN"/>
        </w:rPr>
        <w:t>各县（区）各部门要及时将</w:t>
      </w:r>
      <w:r>
        <w:rPr>
          <w:rFonts w:hint="default" w:ascii="Times New Roman" w:hAnsi="Times New Roman" w:eastAsia="仿宋_GB2312" w:cs="Times New Roman"/>
          <w:color w:val="auto"/>
          <w:sz w:val="32"/>
          <w:szCs w:val="32"/>
          <w:highlight w:val="none"/>
          <w:lang w:eastAsia="zh-CN"/>
        </w:rPr>
        <w:t>改革创新亮点、</w:t>
      </w:r>
      <w:r>
        <w:rPr>
          <w:rFonts w:hint="default" w:ascii="Times New Roman" w:hAnsi="Times New Roman" w:eastAsia="仿宋_GB2312" w:cs="Times New Roman"/>
          <w:color w:val="auto"/>
          <w:sz w:val="32"/>
          <w:szCs w:val="32"/>
          <w:highlight w:val="none"/>
        </w:rPr>
        <w:t>存在问题及下</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步工作计划</w:t>
      </w:r>
      <w:r>
        <w:rPr>
          <w:rFonts w:hint="eastAsia" w:ascii="Times New Roman" w:hAnsi="Times New Roman" w:eastAsia="仿宋_GB2312" w:cs="Times New Roman"/>
          <w:color w:val="auto"/>
          <w:sz w:val="32"/>
          <w:szCs w:val="32"/>
          <w:highlight w:val="none"/>
          <w:lang w:eastAsia="zh-CN"/>
        </w:rPr>
        <w:t>报送市政务服务</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eastAsia="zh-CN"/>
        </w:rPr>
        <w:t>数据管理局审批协调服务科（电子档通过粤政易发送至陈素萱，联系电话、传真：2362727），市政务服务</w:t>
      </w:r>
      <w:bookmarkStart w:id="0" w:name="OLE_LINK1"/>
      <w:r>
        <w:rPr>
          <w:rFonts w:hint="eastAsia" w:ascii="Times New Roman" w:hAnsi="Times New Roman" w:eastAsia="仿宋_GB2312" w:cs="Times New Roman"/>
          <w:color w:val="auto"/>
          <w:sz w:val="32"/>
          <w:szCs w:val="32"/>
          <w:highlight w:val="none"/>
          <w:lang w:val="en-US" w:eastAsia="zh-CN"/>
        </w:rPr>
        <w:t>和</w:t>
      </w:r>
      <w:bookmarkEnd w:id="0"/>
      <w:r>
        <w:rPr>
          <w:rFonts w:hint="eastAsia" w:ascii="Times New Roman" w:hAnsi="Times New Roman" w:eastAsia="仿宋_GB2312" w:cs="Times New Roman"/>
          <w:color w:val="auto"/>
          <w:sz w:val="32"/>
          <w:szCs w:val="32"/>
          <w:highlight w:val="none"/>
          <w:lang w:eastAsia="zh-CN"/>
        </w:rPr>
        <w:t>数据管理局将相关情况汇总后报</w:t>
      </w:r>
      <w:r>
        <w:rPr>
          <w:rFonts w:hint="default" w:ascii="Times New Roman" w:hAnsi="Times New Roman" w:eastAsia="仿宋_GB2312" w:cs="Times New Roman"/>
          <w:color w:val="auto"/>
          <w:sz w:val="32"/>
          <w:szCs w:val="32"/>
          <w:highlight w:val="none"/>
          <w:lang w:eastAsia="zh-CN"/>
        </w:rPr>
        <w:t>省政务服务</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数据管理局</w:t>
      </w:r>
      <w:r>
        <w:rPr>
          <w:rFonts w:hint="eastAsia" w:ascii="Times New Roman" w:hAnsi="Times New Roman" w:eastAsia="仿宋_GB2312" w:cs="Times New Roman"/>
          <w:color w:val="auto"/>
          <w:sz w:val="32"/>
          <w:szCs w:val="32"/>
          <w:highlight w:val="none"/>
          <w:lang w:eastAsia="zh-CN"/>
        </w:rPr>
        <w:t>，省政务服务</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eastAsia="zh-CN"/>
        </w:rPr>
        <w:t>数据管理局将根据报送情况</w:t>
      </w:r>
      <w:r>
        <w:rPr>
          <w:rFonts w:hint="default" w:ascii="Times New Roman" w:hAnsi="Times New Roman" w:eastAsia="仿宋_GB2312" w:cs="Times New Roman"/>
          <w:color w:val="auto"/>
          <w:sz w:val="32"/>
          <w:szCs w:val="32"/>
          <w:highlight w:val="none"/>
          <w:lang w:eastAsia="zh-CN"/>
        </w:rPr>
        <w:t>实时更新审批服务之窗（网址：http</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lang w:eastAsia="zh-CN"/>
        </w:rPr>
        <w:t>://zwfw.gdgov.cn/fwzc/）</w:t>
      </w:r>
      <w:r>
        <w:rPr>
          <w:rFonts w:hint="eastAsia" w:ascii="Times New Roman" w:hAnsi="Times New Roman" w:eastAsia="仿宋_GB2312" w:cs="Times New Roman"/>
          <w:color w:val="auto"/>
          <w:sz w:val="32"/>
          <w:szCs w:val="32"/>
          <w:highlight w:val="none"/>
          <w:lang w:eastAsia="zh-CN"/>
        </w:rPr>
        <w:t>中各地市“</w:t>
      </w:r>
      <w:r>
        <w:rPr>
          <w:rFonts w:hint="default" w:ascii="Times New Roman" w:hAnsi="Times New Roman" w:eastAsia="仿宋_GB2312" w:cs="Times New Roman"/>
          <w:color w:val="auto"/>
          <w:sz w:val="32"/>
          <w:szCs w:val="32"/>
          <w:highlight w:val="none"/>
          <w:lang w:eastAsia="zh-CN"/>
        </w:rPr>
        <w:t>跨域</w:t>
      </w:r>
      <w:r>
        <w:rPr>
          <w:rFonts w:hint="default" w:ascii="Times New Roman" w:hAnsi="Times New Roman" w:eastAsia="仿宋_GB2312" w:cs="Times New Roman"/>
          <w:color w:val="auto"/>
          <w:sz w:val="32"/>
          <w:szCs w:val="32"/>
          <w:highlight w:val="none"/>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工作完成情况</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域</w:t>
      </w:r>
      <w:r>
        <w:rPr>
          <w:rFonts w:hint="default" w:ascii="Times New Roman" w:hAnsi="Times New Roman" w:eastAsia="仿宋_GB2312" w:cs="Times New Roman"/>
          <w:color w:val="auto"/>
          <w:sz w:val="32"/>
          <w:szCs w:val="32"/>
          <w:highlight w:val="none"/>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trike w:val="0"/>
          <w:dstrike w:val="0"/>
          <w:color w:val="auto"/>
          <w:sz w:val="32"/>
          <w:szCs w:val="32"/>
          <w:highlight w:val="none"/>
          <w:lang w:eastAsia="zh-CN"/>
        </w:rPr>
        <w:t>工作专班</w:t>
      </w:r>
      <w:r>
        <w:rPr>
          <w:rFonts w:hint="eastAsia"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加强对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域</w:t>
      </w:r>
      <w:r>
        <w:rPr>
          <w:rFonts w:hint="default" w:ascii="Times New Roman" w:hAnsi="Times New Roman" w:eastAsia="仿宋_GB2312" w:cs="Times New Roman"/>
          <w:color w:val="auto"/>
          <w:sz w:val="32"/>
          <w:szCs w:val="32"/>
          <w:highlight w:val="none"/>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工作的跟踪监督和业务指导</w:t>
      </w:r>
      <w:r>
        <w:rPr>
          <w:rFonts w:hint="default" w:ascii="Times New Roman" w:hAnsi="Times New Roman" w:eastAsia="仿宋_GB2312" w:cs="Times New Roman"/>
          <w:color w:val="auto"/>
          <w:sz w:val="32"/>
          <w:szCs w:val="32"/>
          <w:highlight w:val="none"/>
          <w:lang w:eastAsia="zh-CN"/>
        </w:rPr>
        <w:t>。大力</w:t>
      </w:r>
      <w:r>
        <w:rPr>
          <w:rFonts w:hint="default" w:ascii="Times New Roman" w:hAnsi="Times New Roman" w:eastAsia="仿宋_GB2312" w:cs="Times New Roman"/>
          <w:color w:val="auto"/>
          <w:sz w:val="32"/>
          <w:szCs w:val="32"/>
          <w:highlight w:val="none"/>
        </w:rPr>
        <w:t>推进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好差评工作，完善指标评价机制，加强评价结果运用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将</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跨</w:t>
      </w:r>
      <w:r>
        <w:rPr>
          <w:rFonts w:hint="default" w:ascii="Times New Roman" w:hAnsi="Times New Roman" w:eastAsia="仿宋_GB2312" w:cs="Times New Roman"/>
          <w:color w:val="auto"/>
          <w:sz w:val="32"/>
          <w:szCs w:val="32"/>
          <w:highlight w:val="none"/>
          <w:u w:val="none"/>
          <w:lang w:eastAsia="zh-CN"/>
        </w:rPr>
        <w:t>域</w:t>
      </w:r>
      <w:r>
        <w:rPr>
          <w:rFonts w:hint="default" w:ascii="Times New Roman" w:hAnsi="Times New Roman" w:eastAsia="仿宋_GB2312" w:cs="Times New Roman"/>
          <w:color w:val="auto"/>
          <w:sz w:val="32"/>
          <w:szCs w:val="32"/>
          <w:highlight w:val="none"/>
          <w:u w:val="none"/>
        </w:rPr>
        <w:t>通办</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完成情况纳入年度常态化监测。</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z w:val="32"/>
          <w:szCs w:val="32"/>
          <w:highlight w:val="none"/>
          <w:lang w:eastAsia="zh-CN"/>
        </w:rPr>
        <w:t>（四）加强</w:t>
      </w:r>
      <w:r>
        <w:rPr>
          <w:rFonts w:hint="default" w:ascii="Times New Roman" w:hAnsi="Times New Roman" w:eastAsia="楷体" w:cs="Times New Roman"/>
          <w:color w:val="auto"/>
          <w:sz w:val="32"/>
          <w:szCs w:val="32"/>
          <w:highlight w:val="none"/>
        </w:rPr>
        <w:t>宣传</w:t>
      </w:r>
      <w:r>
        <w:rPr>
          <w:rFonts w:hint="default" w:ascii="Times New Roman" w:hAnsi="Times New Roman" w:eastAsia="楷体" w:cs="Times New Roman"/>
          <w:color w:val="auto"/>
          <w:sz w:val="32"/>
          <w:szCs w:val="32"/>
          <w:highlight w:val="none"/>
          <w:lang w:eastAsia="zh-CN"/>
        </w:rPr>
        <w:t>推广</w:t>
      </w:r>
      <w:r>
        <w:rPr>
          <w:rFonts w:hint="default" w:ascii="Times New Roman" w:hAnsi="Times New Roman" w:eastAsia="楷体"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各</w:t>
      </w:r>
      <w:r>
        <w:rPr>
          <w:rFonts w:hint="eastAsia"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lang w:eastAsia="zh-CN"/>
        </w:rPr>
        <w:t>各部门</w:t>
      </w:r>
      <w:r>
        <w:rPr>
          <w:rFonts w:hint="default" w:ascii="Times New Roman" w:hAnsi="Times New Roman" w:eastAsia="仿宋_GB2312" w:cs="Times New Roman"/>
          <w:color w:val="auto"/>
          <w:sz w:val="32"/>
          <w:szCs w:val="32"/>
          <w:highlight w:val="none"/>
        </w:rPr>
        <w:t>要充分</w:t>
      </w:r>
      <w:r>
        <w:rPr>
          <w:rFonts w:hint="default" w:ascii="Times New Roman" w:hAnsi="Times New Roman" w:eastAsia="仿宋_GB2312" w:cs="Times New Roman"/>
          <w:color w:val="auto"/>
          <w:sz w:val="32"/>
          <w:szCs w:val="32"/>
          <w:highlight w:val="none"/>
          <w:lang w:eastAsia="zh-CN"/>
        </w:rPr>
        <w:t>依托省政务服务网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跨域通办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服务专区、政府</w:t>
      </w:r>
      <w:r>
        <w:rPr>
          <w:rFonts w:hint="default" w:ascii="Times New Roman" w:hAnsi="Times New Roman" w:eastAsia="仿宋_GB2312" w:cs="Times New Roman"/>
          <w:color w:val="auto"/>
          <w:sz w:val="32"/>
          <w:szCs w:val="32"/>
          <w:highlight w:val="none"/>
        </w:rPr>
        <w:t>门户网站、政务新媒体等途径，做好有关政策汇聚、宣传解读、服务推广和精准推送，方便群众了解查询，不断擦亮</w:t>
      </w:r>
      <w:r>
        <w:rPr>
          <w:rFonts w:hint="default" w:ascii="Times New Roman" w:hAnsi="Times New Roman" w:eastAsia="仿宋_GB2312" w:cs="Times New Roman"/>
          <w:color w:val="auto"/>
          <w:sz w:val="32"/>
          <w:szCs w:val="32"/>
          <w:highlight w:val="none"/>
          <w:lang w:eastAsia="zh-CN"/>
        </w:rPr>
        <w:t>我</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域</w:t>
      </w:r>
      <w:r>
        <w:rPr>
          <w:rFonts w:hint="default" w:ascii="Times New Roman" w:hAnsi="Times New Roman" w:eastAsia="仿宋_GB2312" w:cs="Times New Roman"/>
          <w:color w:val="auto"/>
          <w:sz w:val="32"/>
          <w:szCs w:val="32"/>
          <w:highlight w:val="none"/>
        </w:rPr>
        <w:t>通办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政务服务优质品牌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让改革红利惠及更多</w:t>
      </w:r>
      <w:r>
        <w:rPr>
          <w:rFonts w:hint="eastAsia" w:ascii="Times New Roman" w:hAnsi="Times New Roman" w:eastAsia="仿宋_GB2312" w:cs="Times New Roman"/>
          <w:color w:val="auto"/>
          <w:sz w:val="32"/>
          <w:szCs w:val="32"/>
          <w:highlight w:val="none"/>
          <w:lang w:eastAsia="zh-CN"/>
        </w:rPr>
        <w:t>群众企业</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rPr>
      </w:pPr>
    </w:p>
    <w:sectPr>
      <w:footerReference r:id="rId3" w:type="default"/>
      <w:pgSz w:w="11906" w:h="16838"/>
      <w:pgMar w:top="2154" w:right="1474" w:bottom="204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F3D5"/>
    <w:multiLevelType w:val="singleLevel"/>
    <w:tmpl w:val="5D59F3D5"/>
    <w:lvl w:ilvl="0" w:tentative="0">
      <w:start w:val="1"/>
      <w:numFmt w:val="chineseCounting"/>
      <w:suff w:val="space"/>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4645"/>
    <w:rsid w:val="07FFCADC"/>
    <w:rsid w:val="09390F22"/>
    <w:rsid w:val="0B325D9C"/>
    <w:rsid w:val="0EB66BF4"/>
    <w:rsid w:val="0ECD1FEC"/>
    <w:rsid w:val="0EDDFACB"/>
    <w:rsid w:val="1777F799"/>
    <w:rsid w:val="1793743B"/>
    <w:rsid w:val="18161654"/>
    <w:rsid w:val="1AFB90CB"/>
    <w:rsid w:val="1B1F03E5"/>
    <w:rsid w:val="1B7A460A"/>
    <w:rsid w:val="1BAFDD28"/>
    <w:rsid w:val="1D6F6AE4"/>
    <w:rsid w:val="1D8C0597"/>
    <w:rsid w:val="1DFB2680"/>
    <w:rsid w:val="1E257D9D"/>
    <w:rsid w:val="1E7B9D59"/>
    <w:rsid w:val="1FA797F8"/>
    <w:rsid w:val="219F1C5E"/>
    <w:rsid w:val="242949F0"/>
    <w:rsid w:val="27BFC477"/>
    <w:rsid w:val="27FBD2E8"/>
    <w:rsid w:val="29B71285"/>
    <w:rsid w:val="29EB9CE6"/>
    <w:rsid w:val="2B260488"/>
    <w:rsid w:val="2DC74F81"/>
    <w:rsid w:val="2E6FACA4"/>
    <w:rsid w:val="2EC3911C"/>
    <w:rsid w:val="2EEE8671"/>
    <w:rsid w:val="2F7FBD06"/>
    <w:rsid w:val="2FAD44E8"/>
    <w:rsid w:val="2FBD8049"/>
    <w:rsid w:val="33DF5A87"/>
    <w:rsid w:val="344CEADA"/>
    <w:rsid w:val="34AB09E6"/>
    <w:rsid w:val="3527F9F7"/>
    <w:rsid w:val="354B1B08"/>
    <w:rsid w:val="35EFB144"/>
    <w:rsid w:val="35FFA34E"/>
    <w:rsid w:val="36FF3513"/>
    <w:rsid w:val="37016909"/>
    <w:rsid w:val="3755481C"/>
    <w:rsid w:val="37DE9499"/>
    <w:rsid w:val="37E46BF5"/>
    <w:rsid w:val="37EF7427"/>
    <w:rsid w:val="397BF540"/>
    <w:rsid w:val="3A3A77D2"/>
    <w:rsid w:val="3A7B702F"/>
    <w:rsid w:val="3ACD6059"/>
    <w:rsid w:val="3AD36509"/>
    <w:rsid w:val="3ADEACE3"/>
    <w:rsid w:val="3ADF865F"/>
    <w:rsid w:val="3B75E1BE"/>
    <w:rsid w:val="3BBB8AC4"/>
    <w:rsid w:val="3C7C4487"/>
    <w:rsid w:val="3C9FD383"/>
    <w:rsid w:val="3D3D0F04"/>
    <w:rsid w:val="3D5F2700"/>
    <w:rsid w:val="3DA718DB"/>
    <w:rsid w:val="3DD1E0F2"/>
    <w:rsid w:val="3DF6E63A"/>
    <w:rsid w:val="3E8B917D"/>
    <w:rsid w:val="3EB5409E"/>
    <w:rsid w:val="3F4F744D"/>
    <w:rsid w:val="3FA94253"/>
    <w:rsid w:val="3FADD5A3"/>
    <w:rsid w:val="3FCF74D7"/>
    <w:rsid w:val="3FD55F08"/>
    <w:rsid w:val="3FDDF416"/>
    <w:rsid w:val="3FEF420A"/>
    <w:rsid w:val="3FEF92E3"/>
    <w:rsid w:val="3FFDD538"/>
    <w:rsid w:val="3FFDE0B4"/>
    <w:rsid w:val="3FFF3096"/>
    <w:rsid w:val="409B1E14"/>
    <w:rsid w:val="410C43B5"/>
    <w:rsid w:val="41147935"/>
    <w:rsid w:val="42475EB3"/>
    <w:rsid w:val="47240A65"/>
    <w:rsid w:val="47DC859A"/>
    <w:rsid w:val="48171CCA"/>
    <w:rsid w:val="4BBF0057"/>
    <w:rsid w:val="4D3F140B"/>
    <w:rsid w:val="4DCF4DD4"/>
    <w:rsid w:val="4E337E9C"/>
    <w:rsid w:val="4EB63BD6"/>
    <w:rsid w:val="4F7BC7C9"/>
    <w:rsid w:val="4FB7F87F"/>
    <w:rsid w:val="4FEC34D2"/>
    <w:rsid w:val="4FFD5053"/>
    <w:rsid w:val="513A3817"/>
    <w:rsid w:val="53EB6097"/>
    <w:rsid w:val="558D663B"/>
    <w:rsid w:val="55C102DC"/>
    <w:rsid w:val="57355351"/>
    <w:rsid w:val="57430054"/>
    <w:rsid w:val="57AB343A"/>
    <w:rsid w:val="5AFF97F6"/>
    <w:rsid w:val="5BB3DDEC"/>
    <w:rsid w:val="5BBF8133"/>
    <w:rsid w:val="5BDFCB99"/>
    <w:rsid w:val="5CFF4D47"/>
    <w:rsid w:val="5EBCA35E"/>
    <w:rsid w:val="5EFF0BED"/>
    <w:rsid w:val="5F3D3C73"/>
    <w:rsid w:val="5F3F91CB"/>
    <w:rsid w:val="5F7F73B4"/>
    <w:rsid w:val="5FCF48A7"/>
    <w:rsid w:val="5FD87E69"/>
    <w:rsid w:val="5FDB2931"/>
    <w:rsid w:val="5FDF8F7B"/>
    <w:rsid w:val="5FED959F"/>
    <w:rsid w:val="5FEFC14E"/>
    <w:rsid w:val="5FFC640E"/>
    <w:rsid w:val="62370231"/>
    <w:rsid w:val="62FCDEEA"/>
    <w:rsid w:val="63452617"/>
    <w:rsid w:val="63723721"/>
    <w:rsid w:val="63AF7F69"/>
    <w:rsid w:val="647D246F"/>
    <w:rsid w:val="65687B9D"/>
    <w:rsid w:val="65BFDD3C"/>
    <w:rsid w:val="65DFC1CD"/>
    <w:rsid w:val="677BA0FA"/>
    <w:rsid w:val="679DAD9A"/>
    <w:rsid w:val="67EF9040"/>
    <w:rsid w:val="67F6B1D3"/>
    <w:rsid w:val="693E1EE8"/>
    <w:rsid w:val="69F47250"/>
    <w:rsid w:val="6A7DE961"/>
    <w:rsid w:val="6AD7FAA2"/>
    <w:rsid w:val="6BCDE68A"/>
    <w:rsid w:val="6D7F4AEF"/>
    <w:rsid w:val="6DA50341"/>
    <w:rsid w:val="6DFF4E21"/>
    <w:rsid w:val="6EAB177E"/>
    <w:rsid w:val="6EFD737A"/>
    <w:rsid w:val="6F163784"/>
    <w:rsid w:val="6F56BCF6"/>
    <w:rsid w:val="6F77E899"/>
    <w:rsid w:val="6F7FF6DB"/>
    <w:rsid w:val="6FBBBFC8"/>
    <w:rsid w:val="6FCE44FB"/>
    <w:rsid w:val="6FDD4C66"/>
    <w:rsid w:val="6FE722D8"/>
    <w:rsid w:val="6FEF689C"/>
    <w:rsid w:val="6FF184B6"/>
    <w:rsid w:val="6FFFBD2F"/>
    <w:rsid w:val="6FFFDAA8"/>
    <w:rsid w:val="70F1EDE3"/>
    <w:rsid w:val="714F6918"/>
    <w:rsid w:val="71B709C2"/>
    <w:rsid w:val="71DBA312"/>
    <w:rsid w:val="72D82CF8"/>
    <w:rsid w:val="739CD550"/>
    <w:rsid w:val="73BF9E02"/>
    <w:rsid w:val="73F37E59"/>
    <w:rsid w:val="749FE77B"/>
    <w:rsid w:val="757570CC"/>
    <w:rsid w:val="75BE1732"/>
    <w:rsid w:val="75FB590B"/>
    <w:rsid w:val="75FF594F"/>
    <w:rsid w:val="761F2260"/>
    <w:rsid w:val="76F51440"/>
    <w:rsid w:val="774F3336"/>
    <w:rsid w:val="777F28C1"/>
    <w:rsid w:val="77AD688F"/>
    <w:rsid w:val="77EF0685"/>
    <w:rsid w:val="77F72C3B"/>
    <w:rsid w:val="77FB0B94"/>
    <w:rsid w:val="77FC1DEB"/>
    <w:rsid w:val="77FC2E6D"/>
    <w:rsid w:val="77FD6769"/>
    <w:rsid w:val="77FE4C3B"/>
    <w:rsid w:val="77FEFE90"/>
    <w:rsid w:val="77FF0999"/>
    <w:rsid w:val="78FDCF46"/>
    <w:rsid w:val="78FFDE04"/>
    <w:rsid w:val="796F5514"/>
    <w:rsid w:val="79DFC8CC"/>
    <w:rsid w:val="79FF5FE8"/>
    <w:rsid w:val="7A69C27C"/>
    <w:rsid w:val="7A7CC3ED"/>
    <w:rsid w:val="7ACC0717"/>
    <w:rsid w:val="7ACF33F2"/>
    <w:rsid w:val="7AE34437"/>
    <w:rsid w:val="7AE919E7"/>
    <w:rsid w:val="7AFB3ABB"/>
    <w:rsid w:val="7AFD790F"/>
    <w:rsid w:val="7B678C6B"/>
    <w:rsid w:val="7BBD7502"/>
    <w:rsid w:val="7BBF2D75"/>
    <w:rsid w:val="7BDC78CF"/>
    <w:rsid w:val="7BEE7E71"/>
    <w:rsid w:val="7BFC19D1"/>
    <w:rsid w:val="7BFF9DF7"/>
    <w:rsid w:val="7DBF390F"/>
    <w:rsid w:val="7DCA5ED3"/>
    <w:rsid w:val="7DD9FBDD"/>
    <w:rsid w:val="7DDF7E7D"/>
    <w:rsid w:val="7DE96245"/>
    <w:rsid w:val="7DF7088A"/>
    <w:rsid w:val="7DF9013F"/>
    <w:rsid w:val="7DFE78F8"/>
    <w:rsid w:val="7DFF36D7"/>
    <w:rsid w:val="7DFF8A76"/>
    <w:rsid w:val="7DFFEEC3"/>
    <w:rsid w:val="7E1FBCCC"/>
    <w:rsid w:val="7E5749FA"/>
    <w:rsid w:val="7E5F4710"/>
    <w:rsid w:val="7E6B5288"/>
    <w:rsid w:val="7E8B2D58"/>
    <w:rsid w:val="7E9719D5"/>
    <w:rsid w:val="7EAFD582"/>
    <w:rsid w:val="7EBBAF84"/>
    <w:rsid w:val="7EEB3F8D"/>
    <w:rsid w:val="7EF5CCD5"/>
    <w:rsid w:val="7EFD0AD8"/>
    <w:rsid w:val="7EFD858A"/>
    <w:rsid w:val="7F1FB3EA"/>
    <w:rsid w:val="7F5EFFE9"/>
    <w:rsid w:val="7F5FC831"/>
    <w:rsid w:val="7F6D4E58"/>
    <w:rsid w:val="7F75D918"/>
    <w:rsid w:val="7F7756F9"/>
    <w:rsid w:val="7F7A424D"/>
    <w:rsid w:val="7F8E11F2"/>
    <w:rsid w:val="7FABFA81"/>
    <w:rsid w:val="7FAFFEA0"/>
    <w:rsid w:val="7FB3F644"/>
    <w:rsid w:val="7FB4F162"/>
    <w:rsid w:val="7FB76E6F"/>
    <w:rsid w:val="7FBB9DF9"/>
    <w:rsid w:val="7FBFD115"/>
    <w:rsid w:val="7FBFDF85"/>
    <w:rsid w:val="7FCCB8DA"/>
    <w:rsid w:val="7FDBA76E"/>
    <w:rsid w:val="7FDD4526"/>
    <w:rsid w:val="7FDEC499"/>
    <w:rsid w:val="7FE235F2"/>
    <w:rsid w:val="7FED8453"/>
    <w:rsid w:val="7FEDB16C"/>
    <w:rsid w:val="7FEDBD5C"/>
    <w:rsid w:val="7FEFC338"/>
    <w:rsid w:val="7FF54853"/>
    <w:rsid w:val="7FF5F0CC"/>
    <w:rsid w:val="7FFC6F70"/>
    <w:rsid w:val="7FFC780A"/>
    <w:rsid w:val="7FFF01A0"/>
    <w:rsid w:val="7FFF7CD3"/>
    <w:rsid w:val="7FFFB53C"/>
    <w:rsid w:val="7FFFB78A"/>
    <w:rsid w:val="857F862A"/>
    <w:rsid w:val="8AE77DC8"/>
    <w:rsid w:val="8EEFAF16"/>
    <w:rsid w:val="8FEFA550"/>
    <w:rsid w:val="92FF3035"/>
    <w:rsid w:val="96FFCA0D"/>
    <w:rsid w:val="9AF61A99"/>
    <w:rsid w:val="9CF77B6E"/>
    <w:rsid w:val="9EED1866"/>
    <w:rsid w:val="9EEF00FB"/>
    <w:rsid w:val="9F6F2CED"/>
    <w:rsid w:val="9FDB29D7"/>
    <w:rsid w:val="9FFC865E"/>
    <w:rsid w:val="A7EE38CC"/>
    <w:rsid w:val="A87875B2"/>
    <w:rsid w:val="AC1FD536"/>
    <w:rsid w:val="ACAC4E96"/>
    <w:rsid w:val="AD9FF375"/>
    <w:rsid w:val="ADEDBD90"/>
    <w:rsid w:val="ADFB6F09"/>
    <w:rsid w:val="ADFE97D4"/>
    <w:rsid w:val="AEFFCF76"/>
    <w:rsid w:val="AFE726F0"/>
    <w:rsid w:val="AFFEBF7E"/>
    <w:rsid w:val="B3D27CB5"/>
    <w:rsid w:val="B3DF8117"/>
    <w:rsid w:val="B3F5FB0A"/>
    <w:rsid w:val="B3FDB4B2"/>
    <w:rsid w:val="B4D760C0"/>
    <w:rsid w:val="B54DDEC3"/>
    <w:rsid w:val="B5BDB234"/>
    <w:rsid w:val="B5BE173A"/>
    <w:rsid w:val="B5FA1366"/>
    <w:rsid w:val="B77E100C"/>
    <w:rsid w:val="B79F5E72"/>
    <w:rsid w:val="B7AE4502"/>
    <w:rsid w:val="B7E3AF05"/>
    <w:rsid w:val="B7FF18FD"/>
    <w:rsid w:val="B8FA7943"/>
    <w:rsid w:val="B8FDB868"/>
    <w:rsid w:val="B92DB3FE"/>
    <w:rsid w:val="B95F15BE"/>
    <w:rsid w:val="B9F95F84"/>
    <w:rsid w:val="BB3D5B68"/>
    <w:rsid w:val="BBAED4EF"/>
    <w:rsid w:val="BBBF87F4"/>
    <w:rsid w:val="BBDD5AE5"/>
    <w:rsid w:val="BBFD4AC1"/>
    <w:rsid w:val="BC3FD1D2"/>
    <w:rsid w:val="BCFA0F74"/>
    <w:rsid w:val="BD4C96B4"/>
    <w:rsid w:val="BD9F431E"/>
    <w:rsid w:val="BDCF4256"/>
    <w:rsid w:val="BDFE9DB0"/>
    <w:rsid w:val="BE4F52B7"/>
    <w:rsid w:val="BEBE28A9"/>
    <w:rsid w:val="BEC40BF2"/>
    <w:rsid w:val="BECDE209"/>
    <w:rsid w:val="BEEFDD6C"/>
    <w:rsid w:val="BEFF4FD4"/>
    <w:rsid w:val="BF37AF16"/>
    <w:rsid w:val="BF6BEFB4"/>
    <w:rsid w:val="BF7F65B8"/>
    <w:rsid w:val="BFB7576F"/>
    <w:rsid w:val="BFB76828"/>
    <w:rsid w:val="BFBEB4A0"/>
    <w:rsid w:val="BFBFECC5"/>
    <w:rsid w:val="BFF7A042"/>
    <w:rsid w:val="BFFF12C7"/>
    <w:rsid w:val="BFFF3D62"/>
    <w:rsid w:val="C4FF48FA"/>
    <w:rsid w:val="CA7A5F9E"/>
    <w:rsid w:val="CBDE0532"/>
    <w:rsid w:val="CC3AEB3C"/>
    <w:rsid w:val="CD03D530"/>
    <w:rsid w:val="CF7F2F04"/>
    <w:rsid w:val="CFF780AA"/>
    <w:rsid w:val="CFF7C2E3"/>
    <w:rsid w:val="CFFBB169"/>
    <w:rsid w:val="D1EEF88C"/>
    <w:rsid w:val="D27B16FB"/>
    <w:rsid w:val="D36DBD1D"/>
    <w:rsid w:val="D3FF01FC"/>
    <w:rsid w:val="D3FFBC7E"/>
    <w:rsid w:val="D6EFDE07"/>
    <w:rsid w:val="D7DF9322"/>
    <w:rsid w:val="D7E7CD3D"/>
    <w:rsid w:val="D97F11AA"/>
    <w:rsid w:val="DA533A7E"/>
    <w:rsid w:val="DB78F617"/>
    <w:rsid w:val="DBB7E789"/>
    <w:rsid w:val="DBFAE713"/>
    <w:rsid w:val="DBFDA091"/>
    <w:rsid w:val="DC5D6D4F"/>
    <w:rsid w:val="DD77F7E4"/>
    <w:rsid w:val="DD79D742"/>
    <w:rsid w:val="DD7B04A3"/>
    <w:rsid w:val="DDBC57CF"/>
    <w:rsid w:val="DEDE7FBF"/>
    <w:rsid w:val="DF6EBC73"/>
    <w:rsid w:val="DF6F028B"/>
    <w:rsid w:val="DF71D359"/>
    <w:rsid w:val="DFE67E32"/>
    <w:rsid w:val="DFF04802"/>
    <w:rsid w:val="DFF9EC3E"/>
    <w:rsid w:val="DFFBFC0E"/>
    <w:rsid w:val="DFFF3647"/>
    <w:rsid w:val="DFFF4202"/>
    <w:rsid w:val="DFFF5621"/>
    <w:rsid w:val="E17D30C7"/>
    <w:rsid w:val="E47F056B"/>
    <w:rsid w:val="E5EF4596"/>
    <w:rsid w:val="E5F481BE"/>
    <w:rsid w:val="E6E4DDF8"/>
    <w:rsid w:val="E6F9C2C7"/>
    <w:rsid w:val="E77DF0D5"/>
    <w:rsid w:val="E7AFB38B"/>
    <w:rsid w:val="E9CD42C8"/>
    <w:rsid w:val="EAFD336B"/>
    <w:rsid w:val="EB5F68CD"/>
    <w:rsid w:val="EBFF6946"/>
    <w:rsid w:val="ECD4AF50"/>
    <w:rsid w:val="ED1AA475"/>
    <w:rsid w:val="ED1F2463"/>
    <w:rsid w:val="ED3EBBF1"/>
    <w:rsid w:val="EDCFC118"/>
    <w:rsid w:val="EDE722F0"/>
    <w:rsid w:val="EE7E6FAE"/>
    <w:rsid w:val="EF8FF09B"/>
    <w:rsid w:val="EFA1C88E"/>
    <w:rsid w:val="EFAEA1A1"/>
    <w:rsid w:val="EFB6CEC3"/>
    <w:rsid w:val="EFB7C5C7"/>
    <w:rsid w:val="EFB9480D"/>
    <w:rsid w:val="EFB9E9C6"/>
    <w:rsid w:val="EFBD1951"/>
    <w:rsid w:val="EFCEF14E"/>
    <w:rsid w:val="EFE5AB66"/>
    <w:rsid w:val="EFE79E22"/>
    <w:rsid w:val="EFE924EB"/>
    <w:rsid w:val="EFEBF286"/>
    <w:rsid w:val="F2B469C4"/>
    <w:rsid w:val="F33F7A48"/>
    <w:rsid w:val="F3B3C21C"/>
    <w:rsid w:val="F3DFC4F4"/>
    <w:rsid w:val="F3FD3B34"/>
    <w:rsid w:val="F4B65F4B"/>
    <w:rsid w:val="F5DFB0E7"/>
    <w:rsid w:val="F63DC82F"/>
    <w:rsid w:val="F677CC7E"/>
    <w:rsid w:val="F690BF4C"/>
    <w:rsid w:val="F6FF1C19"/>
    <w:rsid w:val="F71B23BF"/>
    <w:rsid w:val="F756A8B4"/>
    <w:rsid w:val="F76FD511"/>
    <w:rsid w:val="F77951BC"/>
    <w:rsid w:val="F7AE7156"/>
    <w:rsid w:val="F7B78FB6"/>
    <w:rsid w:val="F7B9C525"/>
    <w:rsid w:val="F7D77CF7"/>
    <w:rsid w:val="F7DD4B6A"/>
    <w:rsid w:val="F7E65AAB"/>
    <w:rsid w:val="F7F43CC0"/>
    <w:rsid w:val="F7FC990D"/>
    <w:rsid w:val="F7FF0AF6"/>
    <w:rsid w:val="F7FF6119"/>
    <w:rsid w:val="F9BC7091"/>
    <w:rsid w:val="F9BE607B"/>
    <w:rsid w:val="F9BF549C"/>
    <w:rsid w:val="FA5E299F"/>
    <w:rsid w:val="FAEF8806"/>
    <w:rsid w:val="FB068440"/>
    <w:rsid w:val="FB1D9182"/>
    <w:rsid w:val="FB7F73F5"/>
    <w:rsid w:val="FBAFFF02"/>
    <w:rsid w:val="FBCD2F27"/>
    <w:rsid w:val="FBCFF04E"/>
    <w:rsid w:val="FBD9BC65"/>
    <w:rsid w:val="FBDE52A0"/>
    <w:rsid w:val="FBDE835F"/>
    <w:rsid w:val="FBF54A80"/>
    <w:rsid w:val="FBF933E3"/>
    <w:rsid w:val="FBFFE26D"/>
    <w:rsid w:val="FCDF77AA"/>
    <w:rsid w:val="FCFD3F3D"/>
    <w:rsid w:val="FCFF760E"/>
    <w:rsid w:val="FD1B3799"/>
    <w:rsid w:val="FD34E83E"/>
    <w:rsid w:val="FD3647FA"/>
    <w:rsid w:val="FD5F5524"/>
    <w:rsid w:val="FD77055F"/>
    <w:rsid w:val="FD775072"/>
    <w:rsid w:val="FD77FF5F"/>
    <w:rsid w:val="FDBFCDA8"/>
    <w:rsid w:val="FDD7A407"/>
    <w:rsid w:val="FDDC61E4"/>
    <w:rsid w:val="FDF1FAB7"/>
    <w:rsid w:val="FDFD53E3"/>
    <w:rsid w:val="FDFF73F1"/>
    <w:rsid w:val="FE6CEB57"/>
    <w:rsid w:val="FE731181"/>
    <w:rsid w:val="FE7FC401"/>
    <w:rsid w:val="FEAFADA7"/>
    <w:rsid w:val="FEB7D9E8"/>
    <w:rsid w:val="FEBF65FA"/>
    <w:rsid w:val="FEBFEAA7"/>
    <w:rsid w:val="FED7BAA6"/>
    <w:rsid w:val="FED7E7DB"/>
    <w:rsid w:val="FED92D4D"/>
    <w:rsid w:val="FEDF89D9"/>
    <w:rsid w:val="FEEE3684"/>
    <w:rsid w:val="FEF436E0"/>
    <w:rsid w:val="FEF77C13"/>
    <w:rsid w:val="FEFB17C1"/>
    <w:rsid w:val="FEFE1E84"/>
    <w:rsid w:val="FEFFCB61"/>
    <w:rsid w:val="FEFFE9F4"/>
    <w:rsid w:val="FF357443"/>
    <w:rsid w:val="FF3C8926"/>
    <w:rsid w:val="FF5685F8"/>
    <w:rsid w:val="FF5967F5"/>
    <w:rsid w:val="FF794392"/>
    <w:rsid w:val="FF7E4FB9"/>
    <w:rsid w:val="FF87F12C"/>
    <w:rsid w:val="FFA9B535"/>
    <w:rsid w:val="FFAD7042"/>
    <w:rsid w:val="FFAF3CAA"/>
    <w:rsid w:val="FFCFE507"/>
    <w:rsid w:val="FFD63F11"/>
    <w:rsid w:val="FFD6BEB8"/>
    <w:rsid w:val="FFD745C5"/>
    <w:rsid w:val="FFDB0CDE"/>
    <w:rsid w:val="FFDB43B3"/>
    <w:rsid w:val="FFDD63EA"/>
    <w:rsid w:val="FFDD65AF"/>
    <w:rsid w:val="FFDE4704"/>
    <w:rsid w:val="FFDE99FA"/>
    <w:rsid w:val="FFDF1B01"/>
    <w:rsid w:val="FFDF2EFF"/>
    <w:rsid w:val="FFDF55F1"/>
    <w:rsid w:val="FFF35E71"/>
    <w:rsid w:val="FFF57219"/>
    <w:rsid w:val="FFFA5F8C"/>
    <w:rsid w:val="FFFBD8CB"/>
    <w:rsid w:val="FFFBE97B"/>
    <w:rsid w:val="FFFCD192"/>
    <w:rsid w:val="FFFCED97"/>
    <w:rsid w:val="FFFD3C6B"/>
    <w:rsid w:val="FFFDBFC8"/>
    <w:rsid w:val="FFFE0972"/>
    <w:rsid w:val="FFFE8174"/>
    <w:rsid w:val="FFFEB16F"/>
    <w:rsid w:val="FFFF34E3"/>
    <w:rsid w:val="FFFF9AA2"/>
    <w:rsid w:val="FFFFC435"/>
    <w:rsid w:val="FFFFE906"/>
    <w:rsid w:val="FFFFECC6"/>
    <w:rsid w:val="FFFFF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210"/>
      <w:jc w:val="left"/>
    </w:pPr>
    <w:rPr>
      <w:rFonts w:ascii="Calibri" w:hAnsi="Calibri" w:eastAsia="宋体" w:cs="Times New Roman"/>
      <w:smallCaps/>
      <w:kern w:val="0"/>
      <w:szCs w:val="20"/>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2022-04-05T19:21:00Z</dcterms:created>
  <dc:creator>Administrator</dc:creator>
  <cp:lastModifiedBy>李桂蓉:领导签批</cp:lastModifiedBy>
  <cp:lastPrinted>2022-09-09T08:05:00Z</cp:lastPrinted>
  <dcterms:modified xsi:type="dcterms:W3CDTF">2025-07-21T03:33:07Z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