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潮州市“二尖瓣成形费（介入）</w:t>
      </w:r>
      <w:r>
        <w:rPr>
          <w:rFonts w:hint="eastAsia" w:ascii="方正小标宋_GBK" w:hAnsi="方正小标宋_GBK" w:eastAsia="方正小标宋_GBK" w:cs="方正小标宋_GBK"/>
          <w:sz w:val="44"/>
          <w:szCs w:val="44"/>
          <w:lang w:val="en-US" w:eastAsia="zh-CN"/>
        </w:rPr>
        <w:t>-缘对缘修复</w:t>
      </w:r>
      <w:r>
        <w:rPr>
          <w:rFonts w:hint="eastAsia" w:ascii="方正小标宋_GBK" w:hAnsi="方正小标宋_GBK" w:eastAsia="方正小标宋_GBK" w:cs="方正小标宋_GBK"/>
          <w:sz w:val="44"/>
          <w:szCs w:val="44"/>
          <w:lang w:eastAsia="zh-CN"/>
        </w:rPr>
        <w:t>”、超声和中医类等医疗服务价格项目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定价方案（送审稿）</w:t>
      </w:r>
    </w:p>
    <w:p>
      <w:pPr>
        <w:pStyle w:val="2"/>
        <w:rPr>
          <w:rFonts w:hint="eastAsia"/>
          <w:lang w:val="en-US" w:eastAsia="zh-CN"/>
        </w:rPr>
      </w:pPr>
    </w:p>
    <w:p>
      <w:pPr>
        <w:pStyle w:val="7"/>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w:t>
      </w:r>
      <w:r>
        <w:rPr>
          <w:rFonts w:hint="eastAsia" w:ascii="方正仿宋_GBK" w:hAnsi="方正仿宋_GBK" w:eastAsia="方正仿宋_GBK" w:cs="方正仿宋_GBK"/>
          <w:kern w:val="2"/>
          <w:sz w:val="32"/>
          <w:szCs w:val="32"/>
          <w:lang w:val="en-US" w:eastAsia="zh-CN"/>
        </w:rPr>
        <w:t>彻落实《广东省医疗保障局关于公布“二尖瓣成形费（介入）-缘对缘修复”价格项目的通知》（粤医保发〔2025〕10号）和</w:t>
      </w:r>
      <w:r>
        <w:rPr>
          <w:rFonts w:hint="eastAsia" w:ascii="方正仿宋_GBK" w:hAnsi="方正仿宋_GBK" w:eastAsia="方正仿宋_GBK" w:cs="方正仿宋_GBK"/>
          <w:sz w:val="32"/>
          <w:szCs w:val="32"/>
          <w:highlight w:val="none"/>
          <w:lang w:val="en-US" w:eastAsia="zh-CN"/>
        </w:rPr>
        <w:t>《广东省医疗保障局关于公布超声和中医类等医疗服务价格项目的通知》（粤医保发〔2025〕11号）</w:t>
      </w:r>
      <w:r>
        <w:rPr>
          <w:rFonts w:hint="eastAsia" w:ascii="方正仿宋_GBK" w:hAnsi="方正仿宋_GBK" w:eastAsia="方正仿宋_GBK" w:cs="方正仿宋_GBK"/>
          <w:kern w:val="2"/>
          <w:sz w:val="32"/>
          <w:szCs w:val="32"/>
          <w:lang w:val="en-US" w:eastAsia="zh-CN"/>
        </w:rPr>
        <w:t>要求，结合我市实际情况，做好我市公立医疗机构“二尖瓣成形费（介入）-缘对缘修复”、</w:t>
      </w:r>
      <w:r>
        <w:rPr>
          <w:rFonts w:hint="eastAsia" w:ascii="仿宋_GB2312" w:hAnsi="仿宋_GB2312" w:eastAsia="仿宋_GB2312" w:cs="仿宋_GB2312"/>
          <w:sz w:val="32"/>
          <w:szCs w:val="22"/>
          <w:lang w:val="en-US" w:eastAsia="zh-CN"/>
        </w:rPr>
        <w:t>超声和中医类等</w:t>
      </w:r>
      <w:r>
        <w:rPr>
          <w:rFonts w:hint="eastAsia" w:ascii="方正仿宋_GBK" w:hAnsi="方正仿宋_GBK" w:eastAsia="方正仿宋_GBK" w:cs="方正仿宋_GBK"/>
          <w:kern w:val="2"/>
          <w:sz w:val="32"/>
          <w:szCs w:val="32"/>
          <w:lang w:val="en-US" w:eastAsia="zh-CN"/>
        </w:rPr>
        <w:t>医</w:t>
      </w:r>
      <w:r>
        <w:rPr>
          <w:rFonts w:hint="eastAsia" w:ascii="仿宋_GB2312" w:hAnsi="仿宋_GB2312" w:eastAsia="仿宋_GB2312" w:cs="仿宋_GB2312"/>
          <w:sz w:val="32"/>
          <w:szCs w:val="22"/>
          <w:lang w:val="en-US" w:eastAsia="zh-CN"/>
        </w:rPr>
        <w:t>疗服务价格项目定价工作，</w:t>
      </w:r>
      <w:r>
        <w:rPr>
          <w:rFonts w:hint="eastAsia" w:ascii="方正仿宋_GBK" w:hAnsi="方正仿宋_GBK" w:eastAsia="方正仿宋_GBK" w:cs="方正仿宋_GBK"/>
          <w:sz w:val="32"/>
          <w:szCs w:val="32"/>
          <w:lang w:val="en-US" w:eastAsia="zh-CN"/>
        </w:rPr>
        <w:t>制定本方案。</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以习近平新时代中国特色社会主义思想为指导，以人民健康为中心，稳妥有序做好现阶段医疗服务价格工作，强化基本医疗服务公益属性，促进医疗服务创新发展，保障群众获</w:t>
      </w:r>
      <w:bookmarkStart w:id="0" w:name="_GoBack"/>
      <w:bookmarkEnd w:id="0"/>
      <w:r>
        <w:rPr>
          <w:rFonts w:hint="eastAsia" w:ascii="方正仿宋_GBK" w:hAnsi="方正仿宋_GBK" w:eastAsia="方正仿宋_GBK" w:cs="方正仿宋_GBK"/>
          <w:sz w:val="32"/>
          <w:szCs w:val="32"/>
          <w:lang w:val="en-US" w:eastAsia="zh-CN"/>
        </w:rPr>
        <w:t>得高质量、有效率、能负担的医疗卫生服务。</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二、基本原则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全市公立医疗机构</w:t>
      </w:r>
      <w:r>
        <w:rPr>
          <w:rFonts w:hint="eastAsia" w:ascii="方正仿宋_GBK" w:hAnsi="方正仿宋_GBK" w:eastAsia="方正仿宋_GBK" w:cs="方正仿宋_GBK"/>
          <w:sz w:val="32"/>
          <w:szCs w:val="32"/>
          <w:highlight w:val="none"/>
          <w:lang w:val="en-US" w:eastAsia="zh-CN"/>
        </w:rPr>
        <w:t>“二尖瓣成形费（介入）-缘对缘修复”、</w:t>
      </w:r>
      <w:r>
        <w:rPr>
          <w:rFonts w:hint="eastAsia" w:ascii="方正仿宋_GBK" w:hAnsi="方正仿宋_GBK" w:eastAsia="方正仿宋_GBK" w:cs="方正仿宋_GBK"/>
          <w:sz w:val="32"/>
          <w:szCs w:val="32"/>
          <w:lang w:eastAsia="zh-CN"/>
        </w:rPr>
        <w:t>超声和</w:t>
      </w:r>
      <w:r>
        <w:rPr>
          <w:rFonts w:hint="eastAsia" w:ascii="方正仿宋_GBK" w:hAnsi="方正仿宋_GBK" w:eastAsia="方正仿宋_GBK" w:cs="方正仿宋_GBK"/>
          <w:sz w:val="32"/>
          <w:szCs w:val="32"/>
          <w:lang w:val="en-US" w:eastAsia="zh-CN"/>
        </w:rPr>
        <w:t>中医类等医疗服务</w:t>
      </w:r>
      <w:r>
        <w:rPr>
          <w:rFonts w:hint="eastAsia" w:ascii="方正仿宋_GBK" w:hAnsi="方正仿宋_GBK" w:eastAsia="方正仿宋_GBK" w:cs="方正仿宋_GBK"/>
          <w:sz w:val="32"/>
          <w:szCs w:val="32"/>
          <w:lang w:eastAsia="zh-CN"/>
        </w:rPr>
        <w:t>价格项目执行政府指导价，</w:t>
      </w:r>
      <w:r>
        <w:rPr>
          <w:rFonts w:hint="eastAsia" w:ascii="仿宋" w:hAnsi="仿宋" w:eastAsia="仿宋"/>
          <w:sz w:val="32"/>
          <w:szCs w:val="32"/>
          <w:lang w:eastAsia="zh-CN"/>
        </w:rPr>
        <w:t>按照</w:t>
      </w:r>
      <w:r>
        <w:rPr>
          <w:rFonts w:hint="eastAsia" w:ascii="仿宋" w:hAnsi="仿宋" w:eastAsia="仿宋"/>
          <w:sz w:val="32"/>
          <w:szCs w:val="32"/>
        </w:rPr>
        <w:t>省公布的</w:t>
      </w:r>
      <w:r>
        <w:rPr>
          <w:rFonts w:hint="eastAsia" w:ascii="仿宋" w:hAnsi="仿宋" w:eastAsia="仿宋"/>
          <w:sz w:val="32"/>
          <w:szCs w:val="32"/>
          <w:lang w:eastAsia="zh-CN"/>
        </w:rPr>
        <w:t>全省最高限价</w:t>
      </w:r>
      <w:r>
        <w:rPr>
          <w:rFonts w:hint="eastAsia" w:ascii="仿宋" w:hAnsi="仿宋" w:eastAsia="仿宋"/>
          <w:sz w:val="32"/>
          <w:szCs w:val="32"/>
        </w:rPr>
        <w:t>，分别制定</w:t>
      </w:r>
      <w:r>
        <w:rPr>
          <w:rFonts w:hint="eastAsia" w:ascii="仿宋" w:hAnsi="仿宋" w:eastAsia="仿宋"/>
          <w:sz w:val="32"/>
          <w:szCs w:val="32"/>
          <w:lang w:eastAsia="zh-CN"/>
        </w:rPr>
        <w:t>我市</w:t>
      </w:r>
      <w:r>
        <w:rPr>
          <w:rFonts w:hint="eastAsia" w:ascii="仿宋" w:hAnsi="仿宋" w:eastAsia="仿宋"/>
          <w:sz w:val="32"/>
          <w:szCs w:val="32"/>
        </w:rPr>
        <w:t>各级</w:t>
      </w:r>
      <w:r>
        <w:rPr>
          <w:rFonts w:hint="eastAsia" w:ascii="仿宋" w:hAnsi="仿宋" w:eastAsia="仿宋"/>
          <w:sz w:val="32"/>
          <w:szCs w:val="32"/>
          <w:lang w:eastAsia="zh-CN"/>
        </w:rPr>
        <w:t>公立</w:t>
      </w:r>
      <w:r>
        <w:rPr>
          <w:rFonts w:hint="eastAsia" w:ascii="仿宋" w:hAnsi="仿宋" w:eastAsia="仿宋"/>
          <w:sz w:val="32"/>
          <w:szCs w:val="32"/>
        </w:rPr>
        <w:t>医疗机构</w:t>
      </w:r>
      <w:r>
        <w:rPr>
          <w:rFonts w:hint="eastAsia" w:ascii="仿宋" w:hAnsi="仿宋" w:eastAsia="仿宋"/>
          <w:sz w:val="32"/>
          <w:szCs w:val="32"/>
          <w:lang w:eastAsia="zh-CN"/>
        </w:rPr>
        <w:t>医疗服务价格</w:t>
      </w:r>
      <w:r>
        <w:rPr>
          <w:rFonts w:hint="eastAsia" w:ascii="仿宋" w:hAnsi="仿宋" w:eastAsia="仿宋"/>
          <w:sz w:val="32"/>
          <w:szCs w:val="32"/>
        </w:rPr>
        <w:t>项目</w:t>
      </w:r>
      <w:r>
        <w:rPr>
          <w:rFonts w:hint="eastAsia" w:ascii="仿宋" w:hAnsi="仿宋" w:eastAsia="仿宋"/>
          <w:sz w:val="32"/>
          <w:szCs w:val="32"/>
          <w:lang w:eastAsia="zh-CN"/>
        </w:rPr>
        <w:t>的政府指导价</w:t>
      </w:r>
      <w:r>
        <w:rPr>
          <w:rFonts w:hint="eastAsia" w:ascii="仿宋" w:hAnsi="仿宋" w:eastAsia="仿宋"/>
          <w:sz w:val="32"/>
          <w:szCs w:val="32"/>
        </w:rPr>
        <w:t>。</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三、定价内容</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结合我市经济发展水平、医疗服务水平、群众承受能力和医疗机构成本调查情况，对</w:t>
      </w:r>
      <w:r>
        <w:rPr>
          <w:rFonts w:hint="eastAsia" w:ascii="方正仿宋_GBK" w:hAnsi="方正仿宋_GBK" w:eastAsia="方正仿宋_GBK" w:cs="方正仿宋_GBK"/>
          <w:sz w:val="32"/>
          <w:szCs w:val="32"/>
          <w:highlight w:val="none"/>
          <w:lang w:val="en-US" w:eastAsia="zh-CN"/>
        </w:rPr>
        <w:t>“二尖瓣成形费（介入）-缘对缘修复”、</w:t>
      </w:r>
      <w:r>
        <w:rPr>
          <w:rFonts w:hint="eastAsia" w:ascii="方正仿宋_GBK" w:hAnsi="方正仿宋_GBK" w:eastAsia="方正仿宋_GBK" w:cs="方正仿宋_GBK"/>
          <w:sz w:val="32"/>
          <w:szCs w:val="32"/>
          <w:lang w:val="en-US" w:eastAsia="zh-CN"/>
        </w:rPr>
        <w:t>超声和中医类等医疗服务价格项目按以下标准进行定价</w:t>
      </w:r>
      <w:r>
        <w:rPr>
          <w:rFonts w:hint="eastAsia" w:ascii="方正仿宋_GBK" w:hAnsi="方正仿宋_GBK" w:eastAsia="方正仿宋_GBK" w:cs="方正仿宋_GBK"/>
          <w:sz w:val="32"/>
          <w:szCs w:val="32"/>
          <w:highlight w:val="none"/>
          <w:lang w:val="en-US" w:eastAsia="zh-CN"/>
        </w:rPr>
        <w:t>（具体价格详见附表1-5）</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（一）我市三级公立医疗机构</w:t>
      </w:r>
      <w:r>
        <w:rPr>
          <w:rFonts w:hint="eastAsia" w:ascii="方正仿宋_GBK" w:hAnsi="方正仿宋_GBK" w:eastAsia="方正仿宋_GBK" w:cs="方正仿宋_GBK"/>
          <w:sz w:val="32"/>
          <w:szCs w:val="32"/>
          <w:highlight w:val="none"/>
          <w:lang w:val="en-US" w:eastAsia="zh-CN"/>
        </w:rPr>
        <w:t>“二尖瓣成形费（介入）-缘对缘修复”</w:t>
      </w:r>
      <w:r>
        <w:rPr>
          <w:rFonts w:hint="eastAsia" w:ascii="方正仿宋_GBK" w:hAnsi="方正仿宋_GBK" w:eastAsia="方正仿宋_GBK" w:cs="方正仿宋_GBK"/>
          <w:sz w:val="32"/>
          <w:szCs w:val="32"/>
          <w:lang w:val="en-US" w:eastAsia="zh-CN"/>
        </w:rPr>
        <w:t>医疗服务价格项目按省公布的最高限价下浮5%进行定价。</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我市三级公立医疗机构超声检查类、中医针法类、中医骨伤类、中医特殊疗法类医疗服务价格项目定价控制在省公布的最高限价下浮8%-10%。成本调查平均值高于省最高限价92%的医疗服务价格项目，以及我市尚未开展的医疗服务价格项目，按省最高限价92%进行定价；成本调查平均值介于省最高限价90%-92%之间的医疗服务价格项目，按成本调查平均值进行定价；成本调查平均值低于省最高限价90%的医疗服务价格项目，按省最高限价90%进行定价；儿童加收项目按潮州市现行加收30%进行定价。</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（三）各级公立</w:t>
      </w:r>
      <w:r>
        <w:rPr>
          <w:rFonts w:hint="eastAsia" w:ascii="方正仿宋_GBK" w:hAnsi="方正仿宋_GBK" w:eastAsia="方正仿宋_GBK" w:cs="方正仿宋_GBK"/>
          <w:sz w:val="32"/>
          <w:szCs w:val="32"/>
          <w:lang w:eastAsia="zh-CN"/>
        </w:rPr>
        <w:t>医疗机构医疗服务价格分别按</w:t>
      </w:r>
      <w:r>
        <w:rPr>
          <w:rFonts w:hint="eastAsia" w:ascii="方正仿宋_GBK" w:hAnsi="方正仿宋_GBK" w:eastAsia="方正仿宋_GBK" w:cs="方正仿宋_GBK"/>
          <w:sz w:val="32"/>
          <w:szCs w:val="32"/>
          <w:lang w:val="en-US" w:eastAsia="zh-CN"/>
        </w:rPr>
        <w:t>5%拉开差价</w:t>
      </w:r>
      <w:r>
        <w:rPr>
          <w:rFonts w:hint="eastAsia" w:ascii="方正仿宋_GBK" w:hAnsi="方正仿宋_GBK" w:eastAsia="方正仿宋_GBK" w:cs="方正仿宋_GBK"/>
          <w:sz w:val="32"/>
          <w:szCs w:val="32"/>
          <w:lang w:eastAsia="zh-CN"/>
        </w:rPr>
        <w:t>，即二级公立医疗机构在三级公立医疗机构最高限价下调</w:t>
      </w:r>
      <w:r>
        <w:rPr>
          <w:rFonts w:hint="eastAsia" w:ascii="方正仿宋_GBK" w:hAnsi="方正仿宋_GBK" w:eastAsia="方正仿宋_GBK" w:cs="方正仿宋_GBK"/>
          <w:sz w:val="32"/>
          <w:szCs w:val="32"/>
          <w:lang w:val="en-US" w:eastAsia="zh-CN"/>
        </w:rPr>
        <w:t>5%、一级公立医疗机构在二级公立医疗机构最高限价下调5%。</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kern w:val="2"/>
          <w:sz w:val="32"/>
          <w:szCs w:val="32"/>
          <w:lang w:val="en-US" w:eastAsia="zh-CN"/>
        </w:rPr>
        <w:t>各县（区）医疗保障局要指导医疗机构做好</w:t>
      </w:r>
      <w:r>
        <w:rPr>
          <w:rFonts w:hint="eastAsia" w:ascii="方正仿宋_GBK" w:hAnsi="方正仿宋_GBK" w:eastAsia="方正仿宋_GBK" w:cs="方正仿宋_GBK"/>
          <w:sz w:val="32"/>
          <w:szCs w:val="32"/>
          <w:highlight w:val="none"/>
          <w:lang w:val="en-US" w:eastAsia="zh-CN"/>
        </w:rPr>
        <w:t>“二尖瓣成形费（介入）-缘对缘修复”、</w:t>
      </w:r>
      <w:r>
        <w:rPr>
          <w:rFonts w:hint="eastAsia" w:ascii="方正仿宋_GBK" w:hAnsi="方正仿宋_GBK" w:eastAsia="方正仿宋_GBK" w:cs="方正仿宋_GBK"/>
          <w:kern w:val="2"/>
          <w:sz w:val="32"/>
          <w:szCs w:val="32"/>
          <w:lang w:val="en-US" w:eastAsia="zh-CN"/>
        </w:rPr>
        <w:t>超声和</w:t>
      </w:r>
      <w:r>
        <w:rPr>
          <w:rFonts w:hint="eastAsia" w:ascii="仿宋" w:hAnsi="仿宋" w:eastAsia="仿宋"/>
          <w:sz w:val="32"/>
          <w:szCs w:val="32"/>
          <w:lang w:eastAsia="zh-CN"/>
        </w:rPr>
        <w:t>中医类等医疗服务</w:t>
      </w:r>
      <w:r>
        <w:rPr>
          <w:rFonts w:hint="eastAsia" w:ascii="方正仿宋_GBK" w:hAnsi="方正仿宋_GBK" w:eastAsia="方正仿宋_GBK" w:cs="方正仿宋_GBK"/>
          <w:sz w:val="32"/>
          <w:szCs w:val="32"/>
          <w:lang w:val="en-US" w:eastAsia="zh-CN"/>
        </w:rPr>
        <w:t>价格项目</w:t>
      </w:r>
      <w:r>
        <w:rPr>
          <w:rFonts w:hint="eastAsia" w:ascii="方正仿宋_GBK" w:hAnsi="方正仿宋_GBK" w:eastAsia="方正仿宋_GBK" w:cs="方正仿宋_GBK"/>
          <w:sz w:val="32"/>
          <w:szCs w:val="32"/>
          <w:lang w:eastAsia="zh-CN"/>
        </w:rPr>
        <w:t>政策落地工作，加强医疗服务价格监测，规范医疗服务收费行为</w:t>
      </w:r>
      <w:r>
        <w:rPr>
          <w:rFonts w:hint="eastAsia" w:ascii="方正仿宋_GBK" w:hAnsi="方正仿宋_GBK" w:eastAsia="方正仿宋_GBK" w:cs="方正仿宋_GBK"/>
          <w:kern w:val="2"/>
          <w:sz w:val="32"/>
          <w:szCs w:val="32"/>
          <w:lang w:val="en-US" w:eastAsia="zh-CN"/>
        </w:rPr>
        <w:t>。</w:t>
      </w:r>
    </w:p>
    <w:p>
      <w:pPr>
        <w:pStyle w:val="7"/>
        <w:widowControl/>
        <w:shd w:val="clear" w:color="auto" w:fill="FFFFFF"/>
        <w:spacing w:before="0" w:beforeAutospacing="0" w:after="106"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（二）严格执行医疗服务价格政策。</w:t>
      </w:r>
      <w:r>
        <w:rPr>
          <w:rFonts w:hint="eastAsia" w:ascii="方正仿宋_GBK" w:hAnsi="方正仿宋_GBK" w:eastAsia="方正仿宋_GBK" w:cs="方正仿宋_GBK"/>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、实施时间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自20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rPr>
        <w:t>起实施。</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left="1838" w:leftChars="304" w:hanging="1200" w:hangingChars="37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1.潮州市</w:t>
      </w:r>
      <w:r>
        <w:rPr>
          <w:rFonts w:hint="eastAsia" w:ascii="方正仿宋_GBK" w:hAnsi="方正仿宋_GBK" w:eastAsia="方正仿宋_GBK" w:cs="方正仿宋_GBK"/>
          <w:sz w:val="32"/>
          <w:szCs w:val="32"/>
          <w:highlight w:val="none"/>
          <w:lang w:val="en-US" w:eastAsia="zh-CN"/>
        </w:rPr>
        <w:t>“二尖瓣成形费（介入）-缘对缘修复”</w:t>
      </w:r>
      <w:r>
        <w:rPr>
          <w:rFonts w:hint="eastAsia" w:ascii="方正仿宋_GBK" w:hAnsi="方正仿宋_GBK" w:eastAsia="方正仿宋_GBK" w:cs="方正仿宋_GBK"/>
          <w:sz w:val="32"/>
          <w:szCs w:val="32"/>
          <w:lang w:val="en-US" w:eastAsia="zh-CN"/>
        </w:rPr>
        <w:t>医疗服务价格项目表</w:t>
      </w:r>
    </w:p>
    <w:p>
      <w:pPr>
        <w:keepNext w:val="0"/>
        <w:keepLines w:val="0"/>
        <w:pageBreakBefore w:val="0"/>
        <w:widowControl w:val="0"/>
        <w:kinsoku/>
        <w:wordWrap/>
        <w:overflowPunct/>
        <w:topLinePunct w:val="0"/>
        <w:autoSpaceDE/>
        <w:autoSpaceDN/>
        <w:bidi w:val="0"/>
        <w:adjustRightInd/>
        <w:snapToGrid/>
        <w:ind w:left="1836" w:leftChars="760" w:hanging="240" w:hangingChars="7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2.潮州市超声检查类医疗服务价格项目表</w:t>
      </w:r>
    </w:p>
    <w:p>
      <w:pPr>
        <w:pStyle w:val="2"/>
        <w:numPr>
          <w:ilvl w:val="0"/>
          <w:numId w:val="0"/>
        </w:num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3.潮州市中医针法类医疗服务价格项目表</w:t>
      </w:r>
    </w:p>
    <w:p>
      <w:pPr>
        <w:pStyle w:val="2"/>
        <w:numPr>
          <w:ilvl w:val="0"/>
          <w:numId w:val="0"/>
        </w:numPr>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4.潮州市中医骨伤类医疗服务价格项目表</w:t>
      </w:r>
    </w:p>
    <w:p>
      <w:pPr>
        <w:pStyle w:val="2"/>
        <w:ind w:firstLine="1600" w:firstLineChars="500"/>
        <w:rPr>
          <w:rFonts w:hint="default"/>
          <w:lang w:val="en-US" w:eastAsia="zh-CN"/>
        </w:rPr>
      </w:pPr>
      <w:r>
        <w:rPr>
          <w:rFonts w:hint="eastAsia" w:ascii="方正仿宋_GBK" w:hAnsi="方正仿宋_GBK" w:eastAsia="方正仿宋_GBK" w:cs="方正仿宋_GBK"/>
          <w:sz w:val="32"/>
          <w:szCs w:val="32"/>
          <w:lang w:val="en-US" w:eastAsia="zh-CN"/>
        </w:rPr>
        <w:t>5.潮州市中医特殊疗法类医疗服务价格项目表</w:t>
      </w:r>
    </w:p>
    <w:sectPr>
      <w:footerReference r:id="rId3" w:type="default"/>
      <w:footerReference r:id="rId4" w:type="even"/>
      <w:pgSz w:w="11906" w:h="16838"/>
      <w:pgMar w:top="1440" w:right="1474" w:bottom="1440" w:left="1587" w:header="851" w:footer="992" w:gutter="0"/>
      <w:pgNumType w:fmt="decimal"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separate"/>
    </w:r>
    <w:r>
      <w:rPr>
        <w:rStyle w:val="13"/>
      </w:rPr>
      <w:t>- 1 -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57B9"/>
    <w:rsid w:val="02EF4363"/>
    <w:rsid w:val="053A5C51"/>
    <w:rsid w:val="08BD692A"/>
    <w:rsid w:val="0B365423"/>
    <w:rsid w:val="0C0F5691"/>
    <w:rsid w:val="0CAB173F"/>
    <w:rsid w:val="0D702D58"/>
    <w:rsid w:val="0E5C4A3C"/>
    <w:rsid w:val="0EDC2E8C"/>
    <w:rsid w:val="12216F60"/>
    <w:rsid w:val="14361776"/>
    <w:rsid w:val="153F1177"/>
    <w:rsid w:val="16AB42E4"/>
    <w:rsid w:val="17DE73D7"/>
    <w:rsid w:val="17EA1737"/>
    <w:rsid w:val="18FD306E"/>
    <w:rsid w:val="1A342B46"/>
    <w:rsid w:val="1AA25A86"/>
    <w:rsid w:val="1AAC297A"/>
    <w:rsid w:val="2107679C"/>
    <w:rsid w:val="214E17B8"/>
    <w:rsid w:val="24333369"/>
    <w:rsid w:val="27DB6852"/>
    <w:rsid w:val="28A13310"/>
    <w:rsid w:val="294F7845"/>
    <w:rsid w:val="2B1B40CA"/>
    <w:rsid w:val="2E97673E"/>
    <w:rsid w:val="2FAB16A6"/>
    <w:rsid w:val="3095443C"/>
    <w:rsid w:val="315F2FFA"/>
    <w:rsid w:val="317D5E4F"/>
    <w:rsid w:val="32764F53"/>
    <w:rsid w:val="32974325"/>
    <w:rsid w:val="32E04CFA"/>
    <w:rsid w:val="339BF7FC"/>
    <w:rsid w:val="34130371"/>
    <w:rsid w:val="353F7926"/>
    <w:rsid w:val="35623EA5"/>
    <w:rsid w:val="36ED2241"/>
    <w:rsid w:val="37EB3D87"/>
    <w:rsid w:val="38234431"/>
    <w:rsid w:val="387C349D"/>
    <w:rsid w:val="38F72844"/>
    <w:rsid w:val="39CC2F4E"/>
    <w:rsid w:val="3D954604"/>
    <w:rsid w:val="3EA617AD"/>
    <w:rsid w:val="3EBF69EC"/>
    <w:rsid w:val="3EFFA91A"/>
    <w:rsid w:val="4125397A"/>
    <w:rsid w:val="427E0628"/>
    <w:rsid w:val="42E35327"/>
    <w:rsid w:val="44023A7E"/>
    <w:rsid w:val="45AFCE6A"/>
    <w:rsid w:val="47FE5A13"/>
    <w:rsid w:val="484D7476"/>
    <w:rsid w:val="4B314379"/>
    <w:rsid w:val="4BC43311"/>
    <w:rsid w:val="4CBE3CAE"/>
    <w:rsid w:val="4D172D16"/>
    <w:rsid w:val="4D4C27E7"/>
    <w:rsid w:val="4E7371E4"/>
    <w:rsid w:val="505127C6"/>
    <w:rsid w:val="50C55F83"/>
    <w:rsid w:val="51C91F4E"/>
    <w:rsid w:val="536D509A"/>
    <w:rsid w:val="54A44D25"/>
    <w:rsid w:val="55FF1E98"/>
    <w:rsid w:val="59131421"/>
    <w:rsid w:val="5A1D61FA"/>
    <w:rsid w:val="5BFF4E4B"/>
    <w:rsid w:val="5DFF3F1C"/>
    <w:rsid w:val="5E0A3A08"/>
    <w:rsid w:val="5E7D4E90"/>
    <w:rsid w:val="5E7F569A"/>
    <w:rsid w:val="5EDF77D0"/>
    <w:rsid w:val="5EE1144D"/>
    <w:rsid w:val="5EFDBACB"/>
    <w:rsid w:val="5FCF24EF"/>
    <w:rsid w:val="5FFC03CE"/>
    <w:rsid w:val="606556FD"/>
    <w:rsid w:val="60EC2CE7"/>
    <w:rsid w:val="61A855DC"/>
    <w:rsid w:val="61DFD63C"/>
    <w:rsid w:val="621C72E5"/>
    <w:rsid w:val="629143BF"/>
    <w:rsid w:val="63031C79"/>
    <w:rsid w:val="633F61CD"/>
    <w:rsid w:val="64365FB1"/>
    <w:rsid w:val="644321E7"/>
    <w:rsid w:val="66FD40D5"/>
    <w:rsid w:val="67DCE698"/>
    <w:rsid w:val="67FF6410"/>
    <w:rsid w:val="684E46D6"/>
    <w:rsid w:val="68C85E5E"/>
    <w:rsid w:val="68D70A73"/>
    <w:rsid w:val="6AE910C9"/>
    <w:rsid w:val="6B75A174"/>
    <w:rsid w:val="6CBB30AB"/>
    <w:rsid w:val="6E6E77EA"/>
    <w:rsid w:val="6EBD86C3"/>
    <w:rsid w:val="6F6A3B83"/>
    <w:rsid w:val="6FF427B4"/>
    <w:rsid w:val="73F7D6E1"/>
    <w:rsid w:val="73FC4B13"/>
    <w:rsid w:val="7557611C"/>
    <w:rsid w:val="757D334D"/>
    <w:rsid w:val="75DDAA40"/>
    <w:rsid w:val="75EA0421"/>
    <w:rsid w:val="762EB20E"/>
    <w:rsid w:val="776D4245"/>
    <w:rsid w:val="777FB086"/>
    <w:rsid w:val="779757FD"/>
    <w:rsid w:val="77B91F00"/>
    <w:rsid w:val="77F7494F"/>
    <w:rsid w:val="78227BB4"/>
    <w:rsid w:val="785F2F63"/>
    <w:rsid w:val="79152252"/>
    <w:rsid w:val="79CF5D0D"/>
    <w:rsid w:val="7BD00DDF"/>
    <w:rsid w:val="7BFFECCE"/>
    <w:rsid w:val="7CFE25EC"/>
    <w:rsid w:val="7D78303F"/>
    <w:rsid w:val="7DB8081D"/>
    <w:rsid w:val="7DBCE1F9"/>
    <w:rsid w:val="7DE64694"/>
    <w:rsid w:val="7EEF34FA"/>
    <w:rsid w:val="7F743353"/>
    <w:rsid w:val="7F745690"/>
    <w:rsid w:val="7FCFC56B"/>
    <w:rsid w:val="7FE707C7"/>
    <w:rsid w:val="7FE95173"/>
    <w:rsid w:val="7FEF6710"/>
    <w:rsid w:val="7FF5E947"/>
    <w:rsid w:val="7FFBFFBD"/>
    <w:rsid w:val="7FFD732C"/>
    <w:rsid w:val="7FFF7C72"/>
    <w:rsid w:val="9DF743B1"/>
    <w:rsid w:val="9EFB8EFA"/>
    <w:rsid w:val="9F3FB3F5"/>
    <w:rsid w:val="B33FB105"/>
    <w:rsid w:val="BBFFAF35"/>
    <w:rsid w:val="BD7B6762"/>
    <w:rsid w:val="BF88F555"/>
    <w:rsid w:val="CB45C1D2"/>
    <w:rsid w:val="CDEF03AE"/>
    <w:rsid w:val="CFFF8848"/>
    <w:rsid w:val="D27F8F88"/>
    <w:rsid w:val="D5CFDE1D"/>
    <w:rsid w:val="D7EFA8A6"/>
    <w:rsid w:val="DCEFA407"/>
    <w:rsid w:val="DE995626"/>
    <w:rsid w:val="DEBE1DF8"/>
    <w:rsid w:val="DFF7702B"/>
    <w:rsid w:val="DFFBCFCC"/>
    <w:rsid w:val="E3FF5EF0"/>
    <w:rsid w:val="E99FFCDD"/>
    <w:rsid w:val="ED0294B0"/>
    <w:rsid w:val="EDFF974C"/>
    <w:rsid w:val="F1AF026C"/>
    <w:rsid w:val="F72D4089"/>
    <w:rsid w:val="F7AF5D41"/>
    <w:rsid w:val="F9FFC76B"/>
    <w:rsid w:val="FADB8D5A"/>
    <w:rsid w:val="FB62C72D"/>
    <w:rsid w:val="FBB69C9E"/>
    <w:rsid w:val="FBF59848"/>
    <w:rsid w:val="FC6A39F4"/>
    <w:rsid w:val="FCD5EDBE"/>
    <w:rsid w:val="FD6F0668"/>
    <w:rsid w:val="FDEB23C8"/>
    <w:rsid w:val="FDFF6180"/>
    <w:rsid w:val="FEF5394F"/>
    <w:rsid w:val="FF2D4385"/>
    <w:rsid w:val="FF6530C7"/>
    <w:rsid w:val="FF73B4F8"/>
    <w:rsid w:val="FFA63D29"/>
    <w:rsid w:val="FFEA9F67"/>
    <w:rsid w:val="FFEF10F6"/>
    <w:rsid w:val="FFF33DEC"/>
    <w:rsid w:val="FFF39E6D"/>
    <w:rsid w:val="FFFD7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3"/>
    <w:basedOn w:val="1"/>
    <w:next w:val="4"/>
    <w:link w:val="14"/>
    <w:unhideWhenUsed/>
    <w:qFormat/>
    <w:uiPriority w:val="0"/>
    <w:pPr>
      <w:keepNext w:val="0"/>
      <w:keepLines w:val="0"/>
      <w:spacing w:beforeLines="0" w:beforeAutospacing="0" w:afterLines="0" w:afterAutospacing="0" w:line="240" w:lineRule="auto"/>
      <w:ind w:firstLine="883" w:firstLineChars="200"/>
      <w:outlineLvl w:val="2"/>
    </w:pPr>
    <w:rPr>
      <w:rFonts w:ascii="Calibri" w:hAnsi="Calibri" w:eastAsia="楷体_GB2312" w:cs="Times New Roman"/>
      <w:sz w:val="32"/>
    </w:rPr>
  </w:style>
  <w:style w:type="character" w:default="1" w:styleId="9">
    <w:name w:val="Default Paragraph Font"/>
    <w:link w:val="10"/>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63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 Char Char Char Char Char Char1 Char"/>
    <w:basedOn w:val="11"/>
    <w:link w:val="9"/>
    <w:qFormat/>
    <w:uiPriority w:val="0"/>
    <w:pPr>
      <w:widowControl/>
      <w:spacing w:after="160" w:afterLines="0" w:afterAutospacing="0" w:line="240" w:lineRule="exact"/>
      <w:jc w:val="left"/>
    </w:p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rPr>
  </w:style>
  <w:style w:type="character" w:styleId="12">
    <w:name w:val="Strong"/>
    <w:basedOn w:val="9"/>
    <w:qFormat/>
    <w:uiPriority w:val="0"/>
    <w:rPr>
      <w:b/>
    </w:rPr>
  </w:style>
  <w:style w:type="character" w:styleId="13">
    <w:name w:val="page number"/>
    <w:basedOn w:val="9"/>
    <w:qFormat/>
    <w:uiPriority w:val="0"/>
  </w:style>
  <w:style w:type="character" w:customStyle="1" w:styleId="14">
    <w:name w:val="标题 3 Char1"/>
    <w:link w:val="3"/>
    <w:qFormat/>
    <w:uiPriority w:val="9"/>
    <w:rPr>
      <w:rFonts w:ascii="Calibri" w:hAnsi="Calibri" w:eastAsia="楷体_GB2312" w:cs="Times New Roman"/>
      <w:sz w:val="32"/>
    </w:rPr>
  </w:style>
  <w:style w:type="paragraph" w:customStyle="1" w:styleId="15">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2957</Words>
  <Characters>3090</Characters>
  <Lines>16</Lines>
  <Paragraphs>4</Paragraphs>
  <TotalTime>0</TotalTime>
  <ScaleCrop>false</ScaleCrop>
  <LinksUpToDate>false</LinksUpToDate>
  <CharactersWithSpaces>3120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2014-11-24T12:08:00Z</dcterms:created>
  <dc:creator>admin</dc:creator>
  <cp:lastModifiedBy>uos</cp:lastModifiedBy>
  <cp:lastPrinted>2021-06-23T06:57:00Z</cp:lastPrinted>
  <dcterms:modified xsi:type="dcterms:W3CDTF">2025-07-08T15:48:18Z</dcterms:modified>
  <dc:title>潮州市公立医院全面取消医用耗材加成 调整医疗服务价格实施方案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771828A676F747548AAB12C0D45F5590</vt:lpwstr>
  </property>
</Properties>
</file>