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1066F">
      <w:pPr>
        <w:widowControl/>
        <w:spacing w:line="590" w:lineRule="exact"/>
        <w:jc w:val="left"/>
        <w:rPr>
          <w:rFonts w:hint="default" w:ascii="Times New Roman" w:hAnsi="Times New Roman" w:eastAsia="黑体" w:cs="黑体"/>
          <w:smallCaps w:val="0"/>
          <w:color w:val="auto"/>
          <w:sz w:val="32"/>
          <w:szCs w:val="32"/>
          <w:lang w:val="en-US"/>
        </w:rPr>
      </w:pPr>
      <w:bookmarkStart w:id="0" w:name="_GoBack"/>
      <w:r>
        <w:rPr>
          <w:rFonts w:hint="eastAsia" w:ascii="Times New Roman" w:hAnsi="Times New Roman" w:eastAsia="黑体" w:cs="黑体"/>
          <w:smallCaps w:val="0"/>
          <w:color w:val="auto"/>
          <w:sz w:val="32"/>
          <w:szCs w:val="32"/>
        </w:rPr>
        <w:t>附表</w:t>
      </w:r>
      <w:r>
        <w:rPr>
          <w:rFonts w:hint="eastAsia" w:ascii="Times New Roman" w:hAnsi="Times New Roman" w:eastAsia="黑体" w:cs="黑体"/>
          <w:smallCaps w:val="0"/>
          <w:color w:val="auto"/>
          <w:sz w:val="32"/>
          <w:szCs w:val="32"/>
          <w:lang w:val="en-US" w:eastAsia="zh-CN"/>
        </w:rPr>
        <w:t>15</w:t>
      </w:r>
    </w:p>
    <w:p w14:paraId="0D14F521">
      <w:pPr>
        <w:spacing w:beforeLines="0" w:afterLines="0" w:line="240" w:lineRule="auto"/>
        <w:jc w:val="center"/>
        <w:rPr>
          <w:rFonts w:hint="eastAsia" w:ascii="Times New Roman" w:hAnsi="Times New Roman" w:eastAsia="方正小标宋简体" w:cs="方正小标宋简体"/>
          <w:bCs/>
          <w:smallCap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color w:val="auto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color w:val="auto"/>
          <w:sz w:val="44"/>
          <w:szCs w:val="44"/>
          <w:lang w:eastAsia="zh-CN"/>
        </w:rPr>
        <w:t>血液随机</w:t>
      </w: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color w:val="auto"/>
          <w:sz w:val="44"/>
          <w:szCs w:val="44"/>
        </w:rPr>
        <w:t>监督抽查工作计划表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883"/>
        <w:gridCol w:w="1485"/>
        <w:gridCol w:w="8227"/>
        <w:gridCol w:w="1588"/>
      </w:tblGrid>
      <w:tr w14:paraId="5C7A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2A4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序号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9C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监督检查对象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4C9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抽检比例</w:t>
            </w:r>
          </w:p>
        </w:tc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841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检查内容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A0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备注</w:t>
            </w:r>
          </w:p>
        </w:tc>
      </w:tr>
      <w:tr w14:paraId="1E56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1B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1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EEA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一般血站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75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50%</w:t>
            </w:r>
          </w:p>
        </w:tc>
        <w:tc>
          <w:tcPr>
            <w:tcW w:w="8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C80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1.资质管理：按照许可范围开展工作；从业人员取得相关岗位执业资格或者执业注册而从事血液安全工作；使用符合国家规定的耗材；</w:t>
            </w:r>
          </w:p>
          <w:p w14:paraId="0EE51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2.血源管理：按规定对献血者、供血浆者进行身份核实、健康征询和体检；按要求检测新浆员和间隔180天的浆员的血浆</w:t>
            </w:r>
            <w:r>
              <w:rPr>
                <w:rFonts w:hint="eastAsia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液）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；未超量、频繁采集血液</w:t>
            </w:r>
            <w:r>
              <w:rPr>
                <w:rFonts w:hint="eastAsia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浆）；未采集冒名顶替者、健康检查不合格者血液(血浆)；</w:t>
            </w:r>
          </w:p>
          <w:p w14:paraId="42B2B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3.血液检测：血液</w:t>
            </w:r>
            <w:r>
              <w:rPr>
                <w:rFonts w:hint="eastAsia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浆）检测项目齐全；按规定保存血液标本；按规定保存工作记录；对检测不合格或者报废的血液</w:t>
            </w:r>
            <w:r>
              <w:rPr>
                <w:rFonts w:hint="eastAsia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浆），按有关规定处理；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按规定制备全血及成分血；</w:t>
            </w:r>
          </w:p>
          <w:p w14:paraId="671DF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4.包装储存运输：包装、储存、运输符合国家规定的卫生标准和要求；</w:t>
            </w:r>
          </w:p>
          <w:p w14:paraId="288FD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5.其它：未非法采集、供应、倒卖血液、血浆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，无不符合相关文件要求的情况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。</w:t>
            </w:r>
          </w:p>
          <w:p w14:paraId="35853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val="en-US" w:eastAsia="zh-CN"/>
              </w:rPr>
              <w:t>6.特殊血站管理：按规定依法执业；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按规定科学宣传、规范处理医疗废物；按要求采集制备脐带血、开展核酸检测。</w:t>
            </w:r>
          </w:p>
          <w:p w14:paraId="39F4D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临床用血</w:t>
            </w:r>
            <w:r>
              <w:rPr>
                <w:rFonts w:hint="eastAsia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用血来源、管理组织和制度，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血液出入库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临床输血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）管理情况。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18B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根据各机构业务开展情况，检查内容可合理缺项。</w:t>
            </w:r>
          </w:p>
        </w:tc>
      </w:tr>
      <w:tr w14:paraId="645E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E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2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344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特殊血站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7D0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100%</w:t>
            </w:r>
          </w:p>
        </w:tc>
        <w:tc>
          <w:tcPr>
            <w:tcW w:w="8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26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6E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</w:p>
        </w:tc>
      </w:tr>
      <w:tr w14:paraId="7803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E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3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9D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单采血浆站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56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cs="Times New Roman"/>
                <w:smallCaps w:val="0"/>
                <w:color w:val="auto"/>
                <w:sz w:val="21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0%</w:t>
            </w:r>
          </w:p>
        </w:tc>
        <w:tc>
          <w:tcPr>
            <w:tcW w:w="822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46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BC8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</w:p>
        </w:tc>
      </w:tr>
      <w:tr w14:paraId="1ED5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4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A5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医院</w:t>
            </w:r>
            <w:r>
              <w:rPr>
                <w:rFonts w:hint="eastAsia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含中医院）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C9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  <w:t>6%</w:t>
            </w:r>
          </w:p>
        </w:tc>
        <w:tc>
          <w:tcPr>
            <w:tcW w:w="8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E7F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2D3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 w:val="0"/>
                <w:color w:val="auto"/>
                <w:sz w:val="21"/>
                <w:szCs w:val="18"/>
              </w:rPr>
            </w:pPr>
          </w:p>
        </w:tc>
      </w:tr>
    </w:tbl>
    <w:p w14:paraId="13BB2E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D3825"/>
    <w:rsid w:val="22D3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2025-06-20T02:02:48Z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1B03607BEEAB475D84BC6D6024633687_12</vt:lpwstr>
  </property>
  <property fmtid="{D5CDD505-2E9C-101B-9397-08002B2CF9AE}" pid="4" name="KSOTemplateDocerSaveRecord">
    <vt:lpwstr>eyJoZGlkIjoiNDRmNGZlNGJjZGQ3ZThiOWFjZTVjNDRkYTIyNTU4M2UifQ==</vt:lpwstr>
  </property>
</Properties>
</file>