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C499B">
      <w:pPr>
        <w:spacing w:line="590" w:lineRule="exact"/>
        <w:rPr>
          <w:rFonts w:hint="default" w:ascii="Times New Roman" w:hAnsi="Times New Roman" w:eastAsia="黑体" w:cs="黑体"/>
          <w:smallCaps w:val="0"/>
          <w:color w:val="auto"/>
          <w:sz w:val="32"/>
          <w:szCs w:val="32"/>
          <w:lang w:val="en-US" w:eastAsia="zh-CN"/>
        </w:rPr>
      </w:pPr>
      <w:bookmarkStart w:id="0" w:name="_GoBack"/>
      <w:r>
        <w:rPr>
          <w:rFonts w:hint="eastAsia" w:ascii="Times New Roman" w:hAnsi="Times New Roman" w:eastAsia="黑体" w:cs="黑体"/>
          <w:smallCaps w:val="0"/>
          <w:color w:val="auto"/>
          <w:sz w:val="32"/>
          <w:szCs w:val="32"/>
        </w:rPr>
        <w:t>附表</w:t>
      </w:r>
      <w:r>
        <w:rPr>
          <w:rFonts w:hint="eastAsia" w:ascii="Times New Roman" w:hAnsi="Times New Roman" w:eastAsia="黑体" w:cs="黑体"/>
          <w:smallCaps w:val="0"/>
          <w:color w:val="auto"/>
          <w:sz w:val="32"/>
          <w:szCs w:val="32"/>
          <w:lang w:val="en-US" w:eastAsia="zh-CN"/>
        </w:rPr>
        <w:t>13</w:t>
      </w:r>
    </w:p>
    <w:p w14:paraId="3A383E75">
      <w:pPr>
        <w:ind w:right="560"/>
        <w:jc w:val="center"/>
        <w:rPr>
          <w:rFonts w:hint="eastAsia" w:ascii="Times New Roman" w:hAnsi="Times New Roman" w:eastAsia="方正小标宋简体" w:cs="方正小标宋简体"/>
          <w:b w:val="0"/>
          <w:bCs/>
          <w:smallCaps w:val="0"/>
          <w:color w:val="auto"/>
          <w:sz w:val="44"/>
          <w:lang w:val="en-US" w:eastAsia="zh-CN"/>
        </w:rPr>
      </w:pPr>
      <w:r>
        <w:rPr>
          <w:rFonts w:hint="eastAsia" w:ascii="Times New Roman" w:hAnsi="Times New Roman" w:eastAsia="方正小标宋简体" w:cs="方正小标宋简体"/>
          <w:b w:val="0"/>
          <w:bCs/>
          <w:smallCaps w:val="0"/>
          <w:color w:val="auto"/>
          <w:sz w:val="44"/>
          <w:lang w:val="en-US" w:eastAsia="zh-CN"/>
        </w:rPr>
        <w:t>202</w:t>
      </w:r>
      <w:r>
        <w:rPr>
          <w:rFonts w:hint="eastAsia" w:ascii="Times New Roman" w:hAnsi="Times New Roman" w:eastAsia="方正小标宋简体" w:cs="方正小标宋简体"/>
          <w:b w:val="0"/>
          <w:bCs/>
          <w:smallCaps w:val="0"/>
          <w:color w:val="auto"/>
          <w:sz w:val="44"/>
          <w:lang w:eastAsia="zh-CN"/>
        </w:rPr>
        <w:t>5</w:t>
      </w:r>
      <w:r>
        <w:rPr>
          <w:rFonts w:hint="eastAsia" w:ascii="Times New Roman" w:hAnsi="Times New Roman" w:eastAsia="方正小标宋简体" w:cs="方正小标宋简体"/>
          <w:b w:val="0"/>
          <w:bCs/>
          <w:smallCaps w:val="0"/>
          <w:color w:val="auto"/>
          <w:sz w:val="44"/>
          <w:lang w:val="en-US" w:eastAsia="zh-CN"/>
        </w:rPr>
        <w:t>年医疗美容机构随机监督抽查工作计划表</w:t>
      </w:r>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58"/>
        <w:gridCol w:w="1037"/>
        <w:gridCol w:w="9750"/>
        <w:gridCol w:w="1066"/>
      </w:tblGrid>
      <w:tr w14:paraId="6BA5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3" w:type="dxa"/>
            <w:noWrap w:val="0"/>
            <w:vAlign w:val="center"/>
          </w:tcPr>
          <w:p w14:paraId="731A184E">
            <w:pPr>
              <w:adjustRightInd w:val="0"/>
              <w:snapToGrid w:val="0"/>
              <w:spacing w:beforeLines="0" w:afterLines="0" w:line="400" w:lineRule="exact"/>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lang w:val="en-US" w:eastAsia="zh-CN"/>
              </w:rPr>
              <w:t>序号</w:t>
            </w:r>
          </w:p>
        </w:tc>
        <w:tc>
          <w:tcPr>
            <w:tcW w:w="1758" w:type="dxa"/>
            <w:noWrap w:val="0"/>
            <w:vAlign w:val="center"/>
          </w:tcPr>
          <w:p w14:paraId="67EFE9AB">
            <w:pPr>
              <w:adjustRightInd w:val="0"/>
              <w:snapToGrid w:val="0"/>
              <w:spacing w:beforeLines="0" w:afterLines="0" w:line="400" w:lineRule="exact"/>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rPr>
              <w:t>监督检查对象</w:t>
            </w:r>
          </w:p>
        </w:tc>
        <w:tc>
          <w:tcPr>
            <w:tcW w:w="1037" w:type="dxa"/>
            <w:noWrap w:val="0"/>
            <w:vAlign w:val="center"/>
          </w:tcPr>
          <w:p w14:paraId="5A04EA96">
            <w:pPr>
              <w:adjustRightInd w:val="0"/>
              <w:snapToGrid w:val="0"/>
              <w:spacing w:beforeLines="0" w:afterLines="0" w:line="400" w:lineRule="exact"/>
              <w:jc w:val="center"/>
              <w:rPr>
                <w:rFonts w:hint="default" w:ascii="Times New Roman" w:hAnsi="Times New Roman" w:eastAsia="仿宋_GB2312" w:cs="Times New Roman"/>
                <w:smallCaps w:val="0"/>
                <w:color w:val="auto"/>
                <w:sz w:val="21"/>
                <w:szCs w:val="21"/>
              </w:rPr>
            </w:pPr>
            <w:r>
              <w:rPr>
                <w:rFonts w:hint="default" w:ascii="Times New Roman" w:hAnsi="Times New Roman" w:eastAsia="仿宋_GB2312" w:cs="Times New Roman"/>
                <w:smallCaps w:val="0"/>
                <w:color w:val="auto"/>
                <w:sz w:val="21"/>
                <w:szCs w:val="21"/>
              </w:rPr>
              <w:t>抽检</w:t>
            </w:r>
          </w:p>
          <w:p w14:paraId="4672A279">
            <w:pPr>
              <w:adjustRightInd w:val="0"/>
              <w:snapToGrid w:val="0"/>
              <w:spacing w:beforeLines="0" w:afterLines="0" w:line="400" w:lineRule="exact"/>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rPr>
              <w:t>比例</w:t>
            </w:r>
          </w:p>
        </w:tc>
        <w:tc>
          <w:tcPr>
            <w:tcW w:w="9750" w:type="dxa"/>
            <w:noWrap w:val="0"/>
            <w:vAlign w:val="center"/>
          </w:tcPr>
          <w:p w14:paraId="76F18B52">
            <w:pPr>
              <w:adjustRightInd w:val="0"/>
              <w:snapToGrid w:val="0"/>
              <w:spacing w:beforeLines="0" w:afterLines="0" w:line="400" w:lineRule="exact"/>
              <w:jc w:val="center"/>
              <w:rPr>
                <w:rFonts w:hint="default" w:ascii="Times New Roman" w:hAnsi="Times New Roman" w:eastAsia="仿宋_GB2312" w:cs="Times New Roman"/>
                <w:smallCaps w:val="0"/>
                <w:color w:val="auto"/>
                <w:sz w:val="21"/>
                <w:szCs w:val="21"/>
                <w:lang w:val="en-US" w:eastAsia="zh-CN"/>
              </w:rPr>
            </w:pPr>
            <w:r>
              <w:rPr>
                <w:rFonts w:hint="default" w:ascii="Times New Roman" w:hAnsi="Times New Roman" w:eastAsia="仿宋_GB2312" w:cs="Times New Roman"/>
                <w:smallCaps w:val="0"/>
                <w:color w:val="auto"/>
                <w:sz w:val="21"/>
                <w:szCs w:val="21"/>
              </w:rPr>
              <w:t>检查内容</w:t>
            </w:r>
          </w:p>
        </w:tc>
        <w:tc>
          <w:tcPr>
            <w:tcW w:w="1066" w:type="dxa"/>
            <w:noWrap w:val="0"/>
            <w:vAlign w:val="center"/>
          </w:tcPr>
          <w:p w14:paraId="0B48BF06">
            <w:pPr>
              <w:adjustRightInd w:val="0"/>
              <w:snapToGrid w:val="0"/>
              <w:spacing w:line="400" w:lineRule="exact"/>
              <w:ind w:right="560"/>
              <w:jc w:val="center"/>
              <w:rPr>
                <w:rFonts w:hint="default" w:ascii="Times New Roman" w:hAnsi="Times New Roman" w:eastAsia="仿宋_GB2312" w:cs="Times New Roman"/>
                <w:b/>
                <w:smallCaps w:val="0"/>
                <w:color w:val="auto"/>
                <w:sz w:val="44"/>
                <w:vertAlign w:val="baseline"/>
                <w:lang w:val="en-US" w:eastAsia="zh-CN"/>
              </w:rPr>
            </w:pPr>
            <w:r>
              <w:rPr>
                <w:rFonts w:hint="default" w:ascii="Times New Roman" w:hAnsi="Times New Roman" w:eastAsia="仿宋_GB2312" w:cs="Times New Roman"/>
                <w:smallCaps w:val="0"/>
                <w:color w:val="auto"/>
                <w:sz w:val="21"/>
                <w:szCs w:val="21"/>
              </w:rPr>
              <w:t>备注</w:t>
            </w:r>
          </w:p>
        </w:tc>
      </w:tr>
      <w:tr w14:paraId="0F85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563" w:type="dxa"/>
            <w:noWrap w:val="0"/>
            <w:vAlign w:val="center"/>
          </w:tcPr>
          <w:p w14:paraId="45027B71">
            <w:pPr>
              <w:spacing w:beforeLines="0" w:afterLines="0" w:line="400" w:lineRule="exact"/>
              <w:jc w:val="center"/>
              <w:rPr>
                <w:rFonts w:hint="default" w:ascii="Times New Roman" w:hAnsi="Times New Roman" w:eastAsia="仿宋_GB2312" w:cs="Times New Roman"/>
                <w:smallCaps w:val="0"/>
                <w:color w:val="auto"/>
                <w:kern w:val="2"/>
                <w:sz w:val="21"/>
                <w:szCs w:val="21"/>
                <w:highlight w:val="none"/>
                <w:lang w:val="en-US" w:eastAsia="zh-CN" w:bidi="ar-SA"/>
              </w:rPr>
            </w:pPr>
            <w:r>
              <w:rPr>
                <w:rFonts w:hint="default" w:ascii="Times New Roman" w:hAnsi="Times New Roman" w:eastAsia="仿宋_GB2312" w:cs="Times New Roman"/>
                <w:smallCaps w:val="0"/>
                <w:color w:val="auto"/>
                <w:sz w:val="21"/>
                <w:szCs w:val="21"/>
                <w:highlight w:val="none"/>
                <w:lang w:val="en-US" w:eastAsia="zh-CN"/>
              </w:rPr>
              <w:t>1</w:t>
            </w:r>
          </w:p>
        </w:tc>
        <w:tc>
          <w:tcPr>
            <w:tcW w:w="1758" w:type="dxa"/>
            <w:noWrap w:val="0"/>
            <w:vAlign w:val="center"/>
          </w:tcPr>
          <w:p w14:paraId="720C91AD">
            <w:pPr>
              <w:spacing w:beforeLines="0" w:afterLines="0" w:line="400" w:lineRule="exact"/>
              <w:jc w:val="center"/>
              <w:rPr>
                <w:rFonts w:hint="default" w:ascii="Times New Roman" w:hAnsi="Times New Roman" w:eastAsia="仿宋_GB2312" w:cs="Times New Roman"/>
                <w:smallCaps w:val="0"/>
                <w:color w:val="auto"/>
                <w:kern w:val="2"/>
                <w:sz w:val="21"/>
                <w:szCs w:val="21"/>
                <w:highlight w:val="none"/>
                <w:lang w:val="en-US" w:eastAsia="zh-CN" w:bidi="ar-SA"/>
              </w:rPr>
            </w:pPr>
            <w:r>
              <w:rPr>
                <w:rFonts w:hint="default" w:ascii="Times New Roman" w:hAnsi="Times New Roman" w:eastAsia="仿宋_GB2312" w:cs="Times New Roman"/>
                <w:smallCaps w:val="0"/>
                <w:color w:val="auto"/>
                <w:sz w:val="21"/>
                <w:szCs w:val="21"/>
                <w:highlight w:val="none"/>
                <w:lang w:val="en-US" w:eastAsia="zh-CN"/>
              </w:rPr>
              <w:t>医疗美容机构</w:t>
            </w:r>
          </w:p>
        </w:tc>
        <w:tc>
          <w:tcPr>
            <w:tcW w:w="1037" w:type="dxa"/>
            <w:noWrap w:val="0"/>
            <w:vAlign w:val="center"/>
          </w:tcPr>
          <w:p w14:paraId="38C249EB">
            <w:pPr>
              <w:spacing w:beforeLines="0" w:afterLines="0" w:line="400" w:lineRule="exact"/>
              <w:jc w:val="center"/>
              <w:rPr>
                <w:rFonts w:hint="default" w:ascii="Times New Roman" w:hAnsi="Times New Roman" w:eastAsia="仿宋_GB2312" w:cs="Times New Roman"/>
                <w:smallCaps w:val="0"/>
                <w:color w:val="auto"/>
                <w:kern w:val="2"/>
                <w:sz w:val="21"/>
                <w:szCs w:val="21"/>
                <w:highlight w:val="none"/>
                <w:lang w:val="en-US" w:eastAsia="zh-CN" w:bidi="ar-SA"/>
              </w:rPr>
            </w:pPr>
            <w:r>
              <w:rPr>
                <w:rFonts w:hint="default" w:ascii="Times New Roman" w:hAnsi="Times New Roman" w:eastAsia="仿宋_GB2312" w:cs="Times New Roman"/>
                <w:smallCaps w:val="0"/>
                <w:color w:val="auto"/>
                <w:sz w:val="21"/>
                <w:szCs w:val="21"/>
                <w:highlight w:val="none"/>
                <w:lang w:val="en-US" w:eastAsia="zh-CN"/>
              </w:rPr>
              <w:t>50%</w:t>
            </w:r>
          </w:p>
        </w:tc>
        <w:tc>
          <w:tcPr>
            <w:tcW w:w="9750" w:type="dxa"/>
            <w:noWrap w:val="0"/>
            <w:vAlign w:val="center"/>
          </w:tcPr>
          <w:p w14:paraId="625F4308">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smallCaps w:val="0"/>
                <w:color w:val="auto"/>
                <w:sz w:val="21"/>
                <w:szCs w:val="21"/>
                <w:highlight w:val="none"/>
                <w:lang w:val="en-US" w:eastAsia="zh-CN"/>
              </w:rPr>
            </w:pPr>
            <w:r>
              <w:rPr>
                <w:rFonts w:hint="default" w:ascii="Times New Roman" w:hAnsi="Times New Roman" w:eastAsia="仿宋_GB2312" w:cs="Times New Roman"/>
                <w:smallCaps w:val="0"/>
                <w:color w:val="auto"/>
                <w:sz w:val="21"/>
                <w:szCs w:val="21"/>
                <w:highlight w:val="none"/>
                <w:lang w:val="en-US" w:eastAsia="zh-CN"/>
              </w:rPr>
              <w:t>1.医疗美容机构资质管理情况。是否取得《医疗机构执业许可证》或诊所备案凭证；是否进行医疗美容诊疗科目登记；是否按照备案的医疗美容项目级别开展医疗美容服务。</w:t>
            </w:r>
          </w:p>
          <w:p w14:paraId="58252D48">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smallCaps w:val="0"/>
                <w:color w:val="auto"/>
                <w:sz w:val="21"/>
                <w:szCs w:val="21"/>
                <w:highlight w:val="none"/>
                <w:lang w:val="en-US" w:eastAsia="zh-CN"/>
              </w:rPr>
            </w:pPr>
            <w:r>
              <w:rPr>
                <w:rFonts w:hint="default" w:ascii="Times New Roman" w:hAnsi="Times New Roman" w:eastAsia="仿宋_GB2312" w:cs="Times New Roman"/>
                <w:smallCaps w:val="0"/>
                <w:color w:val="auto"/>
                <w:sz w:val="21"/>
                <w:szCs w:val="21"/>
                <w:highlight w:val="none"/>
                <w:lang w:val="en-US" w:eastAsia="zh-CN"/>
              </w:rPr>
              <w:t>2.执业人员管理情况。执业人员是否取得资质并完成执业注册，执业人员是否满足工作要求；是否存在执业医师超执业范围或在非注册的地点开展诊疗活动的情况。</w:t>
            </w:r>
          </w:p>
          <w:p w14:paraId="1EBCE6E0">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smallCaps w:val="0"/>
                <w:color w:val="auto"/>
                <w:spacing w:val="-20"/>
                <w:sz w:val="21"/>
                <w:szCs w:val="21"/>
                <w:highlight w:val="none"/>
                <w:lang w:val="en-US" w:eastAsia="zh-CN"/>
              </w:rPr>
            </w:pPr>
            <w:r>
              <w:rPr>
                <w:rFonts w:hint="default" w:ascii="Times New Roman" w:hAnsi="Times New Roman" w:eastAsia="仿宋_GB2312" w:cs="Times New Roman"/>
                <w:smallCaps w:val="0"/>
                <w:color w:val="auto"/>
                <w:spacing w:val="-20"/>
                <w:sz w:val="21"/>
                <w:szCs w:val="21"/>
                <w:highlight w:val="none"/>
                <w:lang w:val="en-US" w:eastAsia="zh-CN"/>
              </w:rPr>
              <w:t>3.药品、医疗器械管理情况。在使用环节是否存在违法违规行为，包括使用不符合法定要求的药品、医疗器械等。</w:t>
            </w:r>
          </w:p>
          <w:p w14:paraId="53459522">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smallCaps w:val="0"/>
                <w:color w:val="auto"/>
                <w:spacing w:val="-20"/>
                <w:sz w:val="21"/>
                <w:szCs w:val="21"/>
                <w:highlight w:val="none"/>
                <w:lang w:val="en-US" w:eastAsia="zh-CN"/>
              </w:rPr>
            </w:pPr>
            <w:r>
              <w:rPr>
                <w:rFonts w:hint="default" w:ascii="Times New Roman" w:hAnsi="Times New Roman" w:eastAsia="仿宋_GB2312" w:cs="Times New Roman"/>
                <w:smallCaps w:val="0"/>
                <w:color w:val="auto"/>
                <w:spacing w:val="-20"/>
                <w:sz w:val="21"/>
                <w:szCs w:val="21"/>
                <w:highlight w:val="none"/>
                <w:lang w:val="en-US" w:eastAsia="zh-CN"/>
              </w:rPr>
              <w:t>4.医疗美容广告发布管理情况。是否存在未经批准和篡改《医疗广告审查证明》内容发布医疗美容广告的行为。</w:t>
            </w:r>
          </w:p>
          <w:p w14:paraId="184F3DF7">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smallCaps w:val="0"/>
                <w:color w:val="auto"/>
                <w:sz w:val="21"/>
                <w:szCs w:val="21"/>
                <w:highlight w:val="none"/>
                <w:lang w:val="en-US" w:eastAsia="zh-CN"/>
              </w:rPr>
            </w:pPr>
            <w:r>
              <w:rPr>
                <w:rFonts w:hint="default" w:ascii="Times New Roman" w:hAnsi="Times New Roman" w:eastAsia="仿宋_GB2312" w:cs="Times New Roman"/>
                <w:smallCaps w:val="0"/>
                <w:color w:val="auto"/>
                <w:sz w:val="21"/>
                <w:szCs w:val="21"/>
                <w:highlight w:val="none"/>
                <w:lang w:val="en-US" w:eastAsia="zh-CN"/>
              </w:rPr>
              <w:t>5.医疗技术</w:t>
            </w:r>
            <w:r>
              <w:rPr>
                <w:rFonts w:hint="eastAsia" w:ascii="Times New Roman" w:hAnsi="Times New Roman" w:eastAsia="仿宋_GB2312" w:cs="Times New Roman"/>
                <w:smallCaps w:val="0"/>
                <w:color w:val="auto"/>
                <w:sz w:val="21"/>
                <w:szCs w:val="21"/>
                <w:highlight w:val="none"/>
                <w:lang w:val="en-US" w:eastAsia="zh-CN"/>
              </w:rPr>
              <w:t>（</w:t>
            </w:r>
            <w:r>
              <w:rPr>
                <w:rFonts w:hint="default" w:ascii="Times New Roman" w:hAnsi="Times New Roman" w:eastAsia="仿宋_GB2312" w:cs="Times New Roman"/>
                <w:smallCaps w:val="0"/>
                <w:color w:val="auto"/>
                <w:sz w:val="21"/>
                <w:szCs w:val="21"/>
                <w:highlight w:val="none"/>
                <w:lang w:val="en-US" w:eastAsia="zh-CN"/>
              </w:rPr>
              <w:t>禁止类技术、限制类技术）管理情况。</w:t>
            </w:r>
          </w:p>
          <w:p w14:paraId="7E6B4354">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eastAsia="仿宋_GB2312" w:cs="Times New Roman"/>
                <w:smallCaps w:val="0"/>
                <w:color w:val="auto"/>
                <w:sz w:val="21"/>
                <w:szCs w:val="21"/>
                <w:highlight w:val="none"/>
                <w:lang w:val="en-US" w:eastAsia="zh-CN"/>
              </w:rPr>
            </w:pPr>
            <w:r>
              <w:rPr>
                <w:rFonts w:hint="default" w:ascii="Times New Roman" w:hAnsi="Times New Roman" w:eastAsia="仿宋_GB2312" w:cs="Times New Roman"/>
                <w:smallCaps w:val="0"/>
                <w:color w:val="auto"/>
                <w:sz w:val="21"/>
                <w:szCs w:val="21"/>
                <w:highlight w:val="none"/>
                <w:lang w:val="en-US" w:eastAsia="zh-CN"/>
              </w:rPr>
              <w:t>6.医疗文书管理情况。</w:t>
            </w:r>
          </w:p>
        </w:tc>
        <w:tc>
          <w:tcPr>
            <w:tcW w:w="1066" w:type="dxa"/>
            <w:noWrap w:val="0"/>
            <w:vAlign w:val="center"/>
          </w:tcPr>
          <w:p w14:paraId="255509AB">
            <w:pPr>
              <w:spacing w:beforeLines="0" w:afterLines="0" w:line="400" w:lineRule="exact"/>
              <w:jc w:val="left"/>
              <w:rPr>
                <w:rFonts w:hint="default" w:ascii="Times New Roman" w:hAnsi="Times New Roman" w:eastAsia="仿宋_GB2312" w:cs="Times New Roman"/>
                <w:smallCaps w:val="0"/>
                <w:color w:val="auto"/>
                <w:kern w:val="2"/>
                <w:sz w:val="21"/>
                <w:szCs w:val="21"/>
                <w:highlight w:val="none"/>
                <w:lang w:val="en-US" w:eastAsia="zh-CN" w:bidi="ar-SA"/>
              </w:rPr>
            </w:pPr>
            <w:r>
              <w:rPr>
                <w:rFonts w:hint="default" w:ascii="Times New Roman" w:hAnsi="Times New Roman" w:eastAsia="仿宋_GB2312" w:cs="Times New Roman"/>
                <w:smallCaps w:val="0"/>
                <w:color w:val="auto"/>
                <w:sz w:val="21"/>
                <w:szCs w:val="21"/>
                <w:highlight w:val="none"/>
              </w:rPr>
              <w:t>根据各机构业务开展情况，检查内容可合理缺项。</w:t>
            </w:r>
          </w:p>
        </w:tc>
      </w:tr>
      <w:tr w14:paraId="32A7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63" w:type="dxa"/>
            <w:noWrap w:val="0"/>
            <w:vAlign w:val="center"/>
          </w:tcPr>
          <w:p w14:paraId="7D5AD8B2">
            <w:pPr>
              <w:spacing w:beforeLines="0" w:afterLines="0" w:line="400" w:lineRule="exact"/>
              <w:jc w:val="center"/>
              <w:rPr>
                <w:rFonts w:hint="default" w:ascii="Times New Roman" w:hAnsi="Times New Roman" w:eastAsia="仿宋_GB2312" w:cs="Times New Roman"/>
                <w:smallCaps w:val="0"/>
                <w:color w:val="auto"/>
                <w:sz w:val="21"/>
                <w:szCs w:val="21"/>
                <w:highlight w:val="none"/>
                <w:lang w:val="en-US" w:eastAsia="zh-CN"/>
              </w:rPr>
            </w:pPr>
            <w:r>
              <w:rPr>
                <w:rFonts w:hint="default" w:ascii="Times New Roman" w:hAnsi="Times New Roman" w:eastAsia="仿宋_GB2312" w:cs="Times New Roman"/>
                <w:smallCaps w:val="0"/>
                <w:color w:val="auto"/>
                <w:sz w:val="21"/>
                <w:szCs w:val="21"/>
                <w:highlight w:val="none"/>
                <w:lang w:val="en-US" w:eastAsia="zh-CN"/>
              </w:rPr>
              <w:t>2</w:t>
            </w:r>
          </w:p>
        </w:tc>
        <w:tc>
          <w:tcPr>
            <w:tcW w:w="1758" w:type="dxa"/>
            <w:noWrap w:val="0"/>
            <w:vAlign w:val="center"/>
          </w:tcPr>
          <w:p w14:paraId="68C7BA6F">
            <w:pPr>
              <w:spacing w:beforeLines="0" w:afterLines="0" w:line="400" w:lineRule="exact"/>
              <w:jc w:val="center"/>
              <w:rPr>
                <w:rFonts w:hint="default" w:ascii="Times New Roman" w:hAnsi="Times New Roman" w:eastAsia="仿宋_GB2312" w:cs="Times New Roman"/>
                <w:smallCaps w:val="0"/>
                <w:color w:val="auto"/>
                <w:sz w:val="21"/>
                <w:szCs w:val="21"/>
                <w:highlight w:val="none"/>
                <w:lang w:val="en-US" w:eastAsia="zh-CN"/>
              </w:rPr>
            </w:pPr>
            <w:r>
              <w:rPr>
                <w:rFonts w:hint="default" w:ascii="Times New Roman" w:hAnsi="Times New Roman" w:eastAsia="仿宋_GB2312" w:cs="Times New Roman"/>
                <w:smallCaps w:val="0"/>
                <w:color w:val="auto"/>
                <w:sz w:val="21"/>
                <w:szCs w:val="21"/>
                <w:highlight w:val="none"/>
                <w:lang w:val="en-US" w:eastAsia="zh-CN"/>
              </w:rPr>
              <w:t>内设医疗美容科室的医疗机构</w:t>
            </w:r>
          </w:p>
        </w:tc>
        <w:tc>
          <w:tcPr>
            <w:tcW w:w="1037" w:type="dxa"/>
            <w:noWrap w:val="0"/>
            <w:vAlign w:val="center"/>
          </w:tcPr>
          <w:p w14:paraId="6CF1FA0B">
            <w:pPr>
              <w:spacing w:beforeLines="0" w:afterLines="0" w:line="400" w:lineRule="exact"/>
              <w:jc w:val="center"/>
              <w:rPr>
                <w:rFonts w:hint="default" w:ascii="Times New Roman" w:hAnsi="Times New Roman" w:eastAsia="仿宋_GB2312" w:cs="Times New Roman"/>
                <w:smallCaps w:val="0"/>
                <w:color w:val="auto"/>
                <w:sz w:val="21"/>
                <w:szCs w:val="21"/>
                <w:highlight w:val="none"/>
                <w:lang w:val="en-US" w:eastAsia="zh-CN"/>
              </w:rPr>
            </w:pPr>
            <w:r>
              <w:rPr>
                <w:rFonts w:hint="default" w:ascii="Times New Roman" w:hAnsi="Times New Roman" w:eastAsia="仿宋_GB2312" w:cs="Times New Roman"/>
                <w:smallCaps w:val="0"/>
                <w:color w:val="auto"/>
                <w:sz w:val="21"/>
                <w:szCs w:val="21"/>
                <w:highlight w:val="none"/>
                <w:lang w:val="en-US" w:eastAsia="zh-CN"/>
              </w:rPr>
              <w:t>20%</w:t>
            </w:r>
          </w:p>
        </w:tc>
        <w:tc>
          <w:tcPr>
            <w:tcW w:w="9750" w:type="dxa"/>
            <w:noWrap w:val="0"/>
            <w:vAlign w:val="center"/>
          </w:tcPr>
          <w:p w14:paraId="0845CDB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仿宋_GB2312" w:cs="Times New Roman"/>
                <w:smallCaps w:val="0"/>
                <w:color w:val="auto"/>
                <w:sz w:val="21"/>
                <w:szCs w:val="21"/>
                <w:highlight w:val="none"/>
                <w:lang w:val="en-US" w:eastAsia="zh-CN"/>
              </w:rPr>
            </w:pPr>
          </w:p>
        </w:tc>
        <w:tc>
          <w:tcPr>
            <w:tcW w:w="1066" w:type="dxa"/>
            <w:noWrap w:val="0"/>
            <w:vAlign w:val="center"/>
          </w:tcPr>
          <w:p w14:paraId="14557C10">
            <w:pPr>
              <w:spacing w:beforeLines="0" w:afterLines="0" w:line="360" w:lineRule="auto"/>
              <w:jc w:val="left"/>
              <w:rPr>
                <w:rFonts w:hint="default" w:ascii="Times New Roman" w:hAnsi="Times New Roman" w:eastAsia="仿宋_GB2312" w:cs="Times New Roman"/>
                <w:smallCaps w:val="0"/>
                <w:color w:val="auto"/>
                <w:sz w:val="21"/>
                <w:szCs w:val="21"/>
                <w:highlight w:val="none"/>
              </w:rPr>
            </w:pPr>
          </w:p>
        </w:tc>
      </w:tr>
    </w:tbl>
    <w:p w14:paraId="5C08720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37942"/>
    <w:rsid w:val="7505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2025-06-20T02:05:04Z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1B03607BEEAB475D84BC6D6024633687_12</vt:lpwstr>
  </property>
  <property fmtid="{D5CDD505-2E9C-101B-9397-08002B2CF9AE}" pid="4" name="KSOTemplateDocerSaveRecord">
    <vt:lpwstr>eyJoZGlkIjoiNDRmNGZlNGJjZGQ3ZThiOWFjZTVjNDRkYTIyNTU4M2UifQ==</vt:lpwstr>
  </property>
</Properties>
</file>