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autoSpaceDE/>
        <w:autoSpaceDN/>
        <w:snapToGrid/>
        <w:spacing w:before="0" w:beforeLines="0" w:beforeAutospacing="0" w:after="0" w:afterLines="0" w:afterAutospacing="0" w:line="600" w:lineRule="exact"/>
        <w:ind w:left="0" w:leftChars="0" w:right="0" w:firstLine="0" w:firstLineChars="0"/>
        <w:jc w:val="center"/>
        <w:textAlignment w:val="baseline"/>
        <w:outlineLvl w:val="9"/>
        <w:rPr>
          <w:rFonts w:hint="eastAsia" w:asciiTheme="majorEastAsia" w:hAnsiTheme="majorEastAsia" w:eastAsiaTheme="majorEastAsia" w:cstheme="majorEastAsia"/>
          <w:b/>
          <w:bCs/>
          <w:color w:val="000000" w:themeColor="text1"/>
          <w:spacing w:val="-23"/>
          <w:sz w:val="44"/>
          <w:szCs w:val="44"/>
          <w14:textFill>
            <w14:solidFill>
              <w14:schemeClr w14:val="tx1"/>
            </w14:solidFill>
          </w14:textFill>
        </w:rPr>
      </w:pPr>
      <w:bookmarkStart w:id="0" w:name="_GoBack"/>
      <w:bookmarkEnd w:id="0"/>
    </w:p>
    <w:p>
      <w:pPr>
        <w:pStyle w:val="9"/>
        <w:keepNext w:val="0"/>
        <w:keepLines w:val="0"/>
        <w:pageBreakBefore w:val="0"/>
        <w:widowControl w:val="0"/>
        <w:kinsoku/>
        <w:wordWrap/>
        <w:autoSpaceDE/>
        <w:autoSpaceDN/>
        <w:snapToGrid/>
        <w:spacing w:before="0" w:beforeLines="0" w:beforeAutospacing="0" w:after="0" w:afterLines="0" w:afterAutospacing="0" w:line="600" w:lineRule="exact"/>
        <w:ind w:left="0" w:leftChars="0" w:right="0" w:firstLine="0" w:firstLineChars="0"/>
        <w:jc w:val="center"/>
        <w:textAlignment w:val="baseline"/>
        <w:outlineLvl w:val="9"/>
        <w:rPr>
          <w:rFonts w:hint="eastAsia" w:asciiTheme="majorEastAsia" w:hAnsiTheme="majorEastAsia" w:eastAsiaTheme="majorEastAsia" w:cstheme="majorEastAsia"/>
          <w:b/>
          <w:bCs/>
          <w:color w:val="000000" w:themeColor="text1"/>
          <w:spacing w:val="-23"/>
          <w:sz w:val="44"/>
          <w:szCs w:val="44"/>
          <w:lang w:eastAsia="zh-CN"/>
          <w14:textFill>
            <w14:solidFill>
              <w14:schemeClr w14:val="tx1"/>
            </w14:solidFill>
          </w14:textFill>
        </w:rPr>
      </w:pPr>
      <w:r>
        <w:rPr>
          <w:rFonts w:hint="eastAsia" w:asciiTheme="majorEastAsia" w:hAnsiTheme="majorEastAsia" w:eastAsiaTheme="majorEastAsia" w:cstheme="majorEastAsia"/>
          <w:b/>
          <w:bCs/>
          <w:color w:val="000000" w:themeColor="text1"/>
          <w:spacing w:val="0"/>
          <w:sz w:val="44"/>
          <w:szCs w:val="44"/>
          <w14:textFill>
            <w14:solidFill>
              <w14:schemeClr w14:val="tx1"/>
            </w14:solidFill>
          </w14:textFill>
        </w:rPr>
        <w:t>潮州市中小企业</w:t>
      </w:r>
      <w:r>
        <w:rPr>
          <w:rFonts w:hint="eastAsia" w:asciiTheme="majorEastAsia" w:hAnsiTheme="majorEastAsia" w:eastAsiaTheme="majorEastAsia" w:cstheme="majorEastAsia"/>
          <w:b/>
          <w:bCs/>
          <w:color w:val="000000" w:themeColor="text1"/>
          <w:spacing w:val="0"/>
          <w:sz w:val="44"/>
          <w:szCs w:val="44"/>
          <w:lang w:eastAsia="zh-CN"/>
          <w14:textFill>
            <w14:solidFill>
              <w14:schemeClr w14:val="tx1"/>
            </w14:solidFill>
          </w14:textFill>
        </w:rPr>
        <w:t>信贷</w:t>
      </w:r>
      <w:r>
        <w:rPr>
          <w:rFonts w:hint="eastAsia" w:asciiTheme="majorEastAsia" w:hAnsiTheme="majorEastAsia" w:eastAsiaTheme="majorEastAsia" w:cstheme="majorEastAsia"/>
          <w:b/>
          <w:bCs/>
          <w:color w:val="000000" w:themeColor="text1"/>
          <w:spacing w:val="0"/>
          <w:sz w:val="44"/>
          <w:szCs w:val="44"/>
          <w14:textFill>
            <w14:solidFill>
              <w14:schemeClr w14:val="tx1"/>
            </w14:solidFill>
          </w14:textFill>
        </w:rPr>
        <w:t>风险补偿基金管理办法</w:t>
      </w:r>
      <w:r>
        <w:rPr>
          <w:rFonts w:hint="eastAsia" w:asciiTheme="majorEastAsia" w:hAnsiTheme="majorEastAsia" w:eastAsiaTheme="majorEastAsia" w:cstheme="majorEastAsia"/>
          <w:b/>
          <w:bCs/>
          <w:color w:val="000000" w:themeColor="text1"/>
          <w:spacing w:val="0"/>
          <w:sz w:val="44"/>
          <w:szCs w:val="44"/>
          <w:lang w:eastAsia="zh-CN"/>
          <w14:textFill>
            <w14:solidFill>
              <w14:schemeClr w14:val="tx1"/>
            </w14:solidFill>
          </w14:textFill>
        </w:rPr>
        <w:t>（</w:t>
      </w:r>
      <w:r>
        <w:rPr>
          <w:rFonts w:hint="eastAsia" w:asciiTheme="majorEastAsia" w:hAnsiTheme="majorEastAsia" w:eastAsiaTheme="majorEastAsia" w:cstheme="majorEastAsia"/>
          <w:b/>
          <w:bCs/>
          <w:color w:val="000000" w:themeColor="text1"/>
          <w:spacing w:val="0"/>
          <w:sz w:val="44"/>
          <w:szCs w:val="44"/>
          <w:lang w:val="en-US" w:eastAsia="zh-CN"/>
          <w14:textFill>
            <w14:solidFill>
              <w14:schemeClr w14:val="tx1"/>
            </w14:solidFill>
          </w14:textFill>
        </w:rPr>
        <w:t>2023年修订</w:t>
      </w:r>
      <w:r>
        <w:rPr>
          <w:rFonts w:hint="eastAsia" w:asciiTheme="majorEastAsia" w:hAnsiTheme="majorEastAsia" w:eastAsiaTheme="majorEastAsia" w:cstheme="majorEastAsia"/>
          <w:b/>
          <w:bCs/>
          <w:color w:val="000000" w:themeColor="text1"/>
          <w:spacing w:val="0"/>
          <w:sz w:val="44"/>
          <w:szCs w:val="44"/>
          <w:lang w:eastAsia="zh-CN"/>
          <w14:textFill>
            <w14:solidFill>
              <w14:schemeClr w14:val="tx1"/>
            </w14:solidFill>
          </w14:textFill>
        </w:rPr>
        <w:t>）</w:t>
      </w:r>
    </w:p>
    <w:p>
      <w:pPr>
        <w:pStyle w:val="9"/>
        <w:keepNext w:val="0"/>
        <w:keepLines w:val="0"/>
        <w:pageBreakBefore w:val="0"/>
        <w:widowControl w:val="0"/>
        <w:kinsoku/>
        <w:wordWrap/>
        <w:autoSpaceDE/>
        <w:autoSpaceDN/>
        <w:snapToGrid/>
        <w:spacing w:before="0" w:beforeLines="0" w:beforeAutospacing="0" w:after="0" w:afterLines="0" w:afterAutospacing="0" w:line="600" w:lineRule="exact"/>
        <w:ind w:left="0" w:leftChars="0" w:right="0" w:firstLine="0" w:firstLineChars="0"/>
        <w:jc w:val="center"/>
        <w:textAlignment w:val="baseline"/>
        <w:outlineLvl w:val="9"/>
        <w:rPr>
          <w:rFonts w:hint="eastAsia" w:asciiTheme="majorEastAsia" w:hAnsiTheme="majorEastAsia" w:eastAsiaTheme="majorEastAsia" w:cstheme="majorEastAsia"/>
          <w:b/>
          <w:bCs/>
          <w:color w:val="000000" w:themeColor="text1"/>
          <w:spacing w:val="-23"/>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pacing w:val="-23"/>
          <w:sz w:val="36"/>
          <w:szCs w:val="36"/>
          <w:lang w:eastAsia="zh-CN"/>
          <w14:textFill>
            <w14:solidFill>
              <w14:schemeClr w14:val="tx1"/>
            </w14:solidFill>
          </w14:textFill>
        </w:rPr>
        <w:t>（征求意见稿）</w:t>
      </w:r>
    </w:p>
    <w:p>
      <w:pPr>
        <w:pStyle w:val="10"/>
        <w:spacing w:line="500" w:lineRule="exact"/>
        <w:jc w:val="both"/>
        <w:rPr>
          <w:rFonts w:hint="eastAsia" w:ascii="仿宋" w:hAnsi="仿宋" w:eastAsia="仿宋" w:cs="仿宋"/>
          <w:b/>
          <w:color w:val="000000" w:themeColor="text1"/>
          <w:sz w:val="32"/>
          <w:szCs w:val="32"/>
          <w14:textFill>
            <w14:solidFill>
              <w14:schemeClr w14:val="tx1"/>
            </w14:solidFill>
          </w14:textFill>
        </w:rPr>
      </w:pPr>
    </w:p>
    <w:p>
      <w:pPr>
        <w:pStyle w:val="10"/>
        <w:spacing w:line="540" w:lineRule="exact"/>
        <w:jc w:val="center"/>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第一章  总则</w:t>
      </w:r>
    </w:p>
    <w:p>
      <w:pPr>
        <w:pStyle w:val="10"/>
        <w:spacing w:line="540" w:lineRule="exact"/>
        <w:jc w:val="center"/>
        <w:rPr>
          <w:rFonts w:hint="eastAsia" w:ascii="仿宋" w:hAnsi="仿宋" w:eastAsia="仿宋" w:cs="仿宋"/>
          <w:b/>
          <w:color w:val="000000" w:themeColor="text1"/>
          <w:sz w:val="32"/>
          <w:szCs w:val="32"/>
          <w14:textFill>
            <w14:solidFill>
              <w14:schemeClr w14:val="tx1"/>
            </w14:solidFill>
          </w14:textFill>
        </w:rPr>
      </w:pPr>
    </w:p>
    <w:p>
      <w:pPr>
        <w:pStyle w:val="10"/>
        <w:numPr>
          <w:ilvl w:val="0"/>
          <w:numId w:val="1"/>
        </w:numPr>
        <w:spacing w:line="54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为贯彻落实《广东省进一步支持中小企业和个体工商户纾困发展的若干政策措施》（粤府办〔2022〕6号）“鼓励各市设立完善中小企业信贷风险补偿资金”以及</w:t>
      </w:r>
      <w:r>
        <w:rPr>
          <w:rFonts w:hint="eastAsia" w:ascii="仿宋" w:hAnsi="仿宋" w:eastAsia="仿宋" w:cs="仿宋"/>
          <w:color w:val="000000" w:themeColor="text1"/>
          <w:sz w:val="32"/>
          <w:szCs w:val="32"/>
          <w:lang w:eastAsia="zh-CN"/>
          <w14:textFill>
            <w14:solidFill>
              <w14:schemeClr w14:val="tx1"/>
            </w14:solidFill>
          </w14:textFill>
        </w:rPr>
        <w:t>《广东省工业和信息化厅</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广东省财政厅印发关于进一步优化中小企业信贷风险补偿资金运作机制的指导意见的通知》（粤工信融资函〔2023〕11 号）</w:t>
      </w:r>
      <w:r>
        <w:rPr>
          <w:rFonts w:hint="eastAsia" w:ascii="仿宋" w:hAnsi="仿宋" w:eastAsia="仿宋" w:cs="仿宋"/>
          <w:color w:val="000000" w:themeColor="text1"/>
          <w:sz w:val="32"/>
          <w:szCs w:val="32"/>
          <w14:textFill>
            <w14:solidFill>
              <w14:schemeClr w14:val="tx1"/>
            </w14:solidFill>
          </w14:textFill>
        </w:rPr>
        <w:t>要求，进一步规范中小企业信贷风险补偿资金运作，引导银行加大对中小企业的信贷支持力度，缓解我</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中小企业融资难问题，</w:t>
      </w:r>
      <w:r>
        <w:rPr>
          <w:rFonts w:hint="eastAsia" w:ascii="仿宋" w:hAnsi="仿宋" w:eastAsia="仿宋" w:cs="仿宋"/>
          <w:color w:val="000000" w:themeColor="text1"/>
          <w:kern w:val="0"/>
          <w:sz w:val="32"/>
          <w:szCs w:val="32"/>
          <w14:textFill>
            <w14:solidFill>
              <w14:schemeClr w14:val="tx1"/>
            </w14:solidFill>
          </w14:textFill>
        </w:rPr>
        <w:t>特制定本办法。</w:t>
      </w:r>
    </w:p>
    <w:p>
      <w:pPr>
        <w:pStyle w:val="10"/>
        <w:numPr>
          <w:ilvl w:val="0"/>
          <w:numId w:val="1"/>
        </w:numPr>
        <w:spacing w:line="54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本办法所称“潮州市中小企业信贷风险补偿基金”（以下简称基金）是指由省</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财政专项资金</w:t>
      </w:r>
      <w:r>
        <w:rPr>
          <w:rFonts w:hint="eastAsia" w:ascii="仿宋" w:hAnsi="仿宋" w:eastAsia="仿宋" w:cs="仿宋"/>
          <w:color w:val="000000" w:themeColor="text1"/>
          <w:sz w:val="32"/>
          <w:szCs w:val="32"/>
          <w:lang w:val="en-US" w:eastAsia="zh-CN"/>
          <w14:textFill>
            <w14:solidFill>
              <w14:schemeClr w14:val="tx1"/>
            </w14:solidFill>
          </w14:textFill>
        </w:rPr>
        <w:t>共同出资</w:t>
      </w:r>
      <w:r>
        <w:rPr>
          <w:rFonts w:hint="eastAsia" w:ascii="仿宋" w:hAnsi="仿宋" w:eastAsia="仿宋" w:cs="仿宋"/>
          <w:color w:val="000000" w:themeColor="text1"/>
          <w:sz w:val="32"/>
          <w:szCs w:val="32"/>
          <w14:textFill>
            <w14:solidFill>
              <w14:schemeClr w14:val="tx1"/>
            </w14:solidFill>
          </w14:textFill>
        </w:rPr>
        <w:t>构成</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风险补偿基金，专门用于对合作</w:t>
      </w:r>
      <w:r>
        <w:rPr>
          <w:rFonts w:hint="eastAsia" w:ascii="仿宋" w:hAnsi="仿宋" w:eastAsia="仿宋" w:cs="仿宋"/>
          <w:color w:val="000000" w:themeColor="text1"/>
          <w:sz w:val="32"/>
          <w:szCs w:val="32"/>
          <w:lang w:eastAsia="zh-CN"/>
          <w14:textFill>
            <w14:solidFill>
              <w14:schemeClr w14:val="tx1"/>
            </w14:solidFill>
          </w14:textFill>
        </w:rPr>
        <w:t>银行</w:t>
      </w:r>
      <w:r>
        <w:rPr>
          <w:rFonts w:hint="eastAsia" w:ascii="仿宋" w:hAnsi="仿宋" w:eastAsia="仿宋" w:cs="仿宋"/>
          <w:color w:val="000000" w:themeColor="text1"/>
          <w:sz w:val="32"/>
          <w:szCs w:val="32"/>
          <w14:textFill>
            <w14:solidFill>
              <w14:schemeClr w14:val="tx1"/>
            </w14:solidFill>
          </w14:textFill>
        </w:rPr>
        <w:t>机构为我市符合条件的中小企业按本办法</w:t>
      </w:r>
      <w:r>
        <w:rPr>
          <w:rFonts w:hint="eastAsia" w:ascii="仿宋" w:hAnsi="仿宋" w:eastAsia="仿宋" w:cs="仿宋"/>
          <w:color w:val="000000" w:themeColor="text1"/>
          <w:sz w:val="32"/>
          <w:szCs w:val="32"/>
          <w:lang w:eastAsia="zh-CN"/>
          <w14:textFill>
            <w14:solidFill>
              <w14:schemeClr w14:val="tx1"/>
            </w14:solidFill>
          </w14:textFill>
        </w:rPr>
        <w:t>提供</w:t>
      </w:r>
      <w:r>
        <w:rPr>
          <w:rFonts w:hint="eastAsia" w:ascii="仿宋" w:hAnsi="仿宋" w:eastAsia="仿宋" w:cs="仿宋"/>
          <w:color w:val="000000" w:themeColor="text1"/>
          <w:sz w:val="32"/>
          <w:szCs w:val="32"/>
          <w14:textFill>
            <w14:solidFill>
              <w14:schemeClr w14:val="tx1"/>
            </w14:solidFill>
          </w14:textFill>
        </w:rPr>
        <w:t>贷款后产生的风险损失按规定给予</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一定</w:t>
      </w:r>
      <w:r>
        <w:rPr>
          <w:rFonts w:hint="eastAsia" w:ascii="仿宋" w:hAnsi="仿宋" w:eastAsia="仿宋" w:cs="仿宋"/>
          <w:color w:val="000000" w:themeColor="text1"/>
          <w:sz w:val="32"/>
          <w:szCs w:val="32"/>
          <w14:textFill>
            <w14:solidFill>
              <w14:schemeClr w14:val="tx1"/>
            </w14:solidFill>
          </w14:textFill>
        </w:rPr>
        <w:t>补偿</w:t>
      </w:r>
      <w:r>
        <w:rPr>
          <w:rFonts w:hint="eastAsia" w:ascii="仿宋" w:hAnsi="仿宋" w:eastAsia="仿宋" w:cs="仿宋"/>
          <w:color w:val="000000" w:themeColor="text1"/>
          <w:sz w:val="32"/>
          <w:szCs w:val="32"/>
          <w:lang w:eastAsia="zh-CN"/>
          <w14:textFill>
            <w14:solidFill>
              <w14:schemeClr w14:val="tx1"/>
            </w14:solidFill>
          </w14:textFill>
        </w:rPr>
        <w:t>的专项资金</w:t>
      </w:r>
      <w:r>
        <w:rPr>
          <w:rFonts w:hint="eastAsia" w:ascii="仿宋" w:hAnsi="仿宋" w:eastAsia="仿宋" w:cs="仿宋"/>
          <w:color w:val="000000" w:themeColor="text1"/>
          <w:sz w:val="32"/>
          <w:szCs w:val="32"/>
          <w14:textFill>
            <w14:solidFill>
              <w14:schemeClr w14:val="tx1"/>
            </w14:solidFill>
          </w14:textFill>
        </w:rPr>
        <w:t>。</w:t>
      </w:r>
    </w:p>
    <w:p>
      <w:pPr>
        <w:pStyle w:val="10"/>
        <w:numPr>
          <w:ilvl w:val="-1"/>
          <w:numId w:val="0"/>
        </w:numPr>
        <w:spacing w:line="54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风险补偿资金的使用应当符合国家法律法规、经济政策、产业政策、区域发展政策和信贷政策，坚持公平、公正、公开原则，确保资金规范、安全和高效使用。</w:t>
      </w:r>
    </w:p>
    <w:p>
      <w:pPr>
        <w:pStyle w:val="10"/>
        <w:spacing w:line="540" w:lineRule="exact"/>
        <w:ind w:firstLine="643" w:firstLineChars="20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第三条</w:t>
      </w:r>
      <w:r>
        <w:rPr>
          <w:rFonts w:hint="eastAsia" w:ascii="仿宋" w:hAnsi="仿宋" w:eastAsia="仿宋" w:cs="仿宋"/>
          <w:color w:val="000000" w:themeColor="text1"/>
          <w:sz w:val="32"/>
          <w:szCs w:val="32"/>
          <w14:textFill>
            <w14:solidFill>
              <w14:schemeClr w14:val="tx1"/>
            </w14:solidFill>
          </w14:textFill>
        </w:rPr>
        <w:t xml:space="preserve">  潮州市中小企业信贷风险补偿基金以专户存放于银行，该账户为风险补偿金专用账户，仅作为风险补偿金存放及代偿支出专用账户</w:t>
      </w:r>
      <w:r>
        <w:rPr>
          <w:rFonts w:hint="eastAsia" w:ascii="仿宋" w:hAnsi="仿宋" w:eastAsia="仿宋" w:cs="仿宋"/>
          <w:b w:val="0"/>
          <w:bCs w:val="0"/>
          <w:color w:val="000000" w:themeColor="text1"/>
          <w:sz w:val="32"/>
          <w:szCs w:val="32"/>
          <w14:textFill>
            <w14:solidFill>
              <w14:schemeClr w14:val="tx1"/>
            </w14:solidFill>
          </w14:textFill>
        </w:rPr>
        <w:t>。</w:t>
      </w:r>
    </w:p>
    <w:p>
      <w:pPr>
        <w:pStyle w:val="10"/>
        <w:spacing w:line="540" w:lineRule="exact"/>
        <w:ind w:firstLine="643"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第四条</w:t>
      </w:r>
      <w:r>
        <w:rPr>
          <w:rFonts w:hint="eastAsia" w:ascii="仿宋" w:hAnsi="仿宋" w:eastAsia="仿宋" w:cs="仿宋"/>
          <w:color w:val="000000" w:themeColor="text1"/>
          <w:sz w:val="32"/>
          <w:szCs w:val="32"/>
          <w14:textFill>
            <w14:solidFill>
              <w14:schemeClr w14:val="tx1"/>
            </w14:solidFill>
          </w14:textFill>
        </w:rPr>
        <w:t xml:space="preserve">  本办法所称风险补偿基金管理机构是指由市政府指定的负责对风险补偿基金日常运行的执行管理机构。</w:t>
      </w:r>
    </w:p>
    <w:p>
      <w:pPr>
        <w:pStyle w:val="10"/>
        <w:spacing w:line="540" w:lineRule="exact"/>
        <w:ind w:firstLine="643"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第五条</w:t>
      </w:r>
      <w:r>
        <w:rPr>
          <w:rFonts w:hint="eastAsia" w:ascii="仿宋" w:hAnsi="仿宋" w:eastAsia="仿宋" w:cs="仿宋"/>
          <w:color w:val="000000" w:themeColor="text1"/>
          <w:sz w:val="32"/>
          <w:szCs w:val="32"/>
          <w14:textFill>
            <w14:solidFill>
              <w14:schemeClr w14:val="tx1"/>
            </w14:solidFill>
          </w14:textFill>
        </w:rPr>
        <w:t xml:space="preserve">  本办法所称</w:t>
      </w:r>
      <w:r>
        <w:rPr>
          <w:rFonts w:hint="eastAsia" w:ascii="仿宋" w:hAnsi="仿宋" w:eastAsia="仿宋" w:cs="仿宋"/>
          <w:color w:val="000000" w:themeColor="text1"/>
          <w:sz w:val="32"/>
          <w:szCs w:val="32"/>
          <w:lang w:eastAsia="zh-CN"/>
          <w14:textFill>
            <w14:solidFill>
              <w14:schemeClr w14:val="tx1"/>
            </w14:solidFill>
          </w14:textFill>
        </w:rPr>
        <w:t>合作</w:t>
      </w:r>
      <w:r>
        <w:rPr>
          <w:rFonts w:hint="eastAsia" w:ascii="仿宋" w:hAnsi="仿宋" w:eastAsia="仿宋" w:cs="仿宋"/>
          <w:color w:val="000000" w:themeColor="text1"/>
          <w:sz w:val="32"/>
          <w:szCs w:val="32"/>
          <w14:textFill>
            <w14:solidFill>
              <w14:schemeClr w14:val="tx1"/>
            </w14:solidFill>
          </w14:textFill>
        </w:rPr>
        <w:t>机构，</w:t>
      </w:r>
      <w:r>
        <w:rPr>
          <w:rFonts w:hint="eastAsia" w:ascii="仿宋" w:hAnsi="仿宋" w:eastAsia="仿宋" w:cs="仿宋"/>
          <w:color w:val="000000" w:themeColor="text1"/>
          <w:sz w:val="32"/>
          <w:szCs w:val="32"/>
          <w:lang w:eastAsia="zh-CN"/>
          <w14:textFill>
            <w14:solidFill>
              <w14:schemeClr w14:val="tx1"/>
            </w14:solidFill>
          </w14:textFill>
        </w:rPr>
        <w:t>是指自愿遵守本办法有关规定，与市基金委签订</w:t>
      </w:r>
      <w:r>
        <w:rPr>
          <w:rFonts w:hint="eastAsia" w:ascii="仿宋" w:hAnsi="仿宋" w:eastAsia="仿宋" w:cs="仿宋"/>
          <w:color w:val="000000"/>
          <w:sz w:val="32"/>
          <w:szCs w:val="32"/>
        </w:rPr>
        <w:t>中小企业信贷风险补偿资金业务合作协议</w:t>
      </w:r>
      <w:r>
        <w:rPr>
          <w:rFonts w:hint="eastAsia" w:ascii="仿宋" w:hAnsi="仿宋" w:eastAsia="仿宋" w:cs="仿宋"/>
          <w:color w:val="000000" w:themeColor="text1"/>
          <w:sz w:val="32"/>
          <w:szCs w:val="32"/>
          <w:lang w:eastAsia="zh-CN"/>
          <w14:textFill>
            <w14:solidFill>
              <w14:schemeClr w14:val="tx1"/>
            </w14:solidFill>
          </w14:textFill>
        </w:rPr>
        <w:t>，能够为我市中小企业提供融资服务的本市的</w:t>
      </w:r>
      <w:r>
        <w:rPr>
          <w:rFonts w:hint="eastAsia" w:ascii="仿宋" w:hAnsi="仿宋" w:eastAsia="仿宋" w:cs="仿宋"/>
          <w:color w:val="000000" w:themeColor="text1"/>
          <w:sz w:val="32"/>
          <w:szCs w:val="32"/>
          <w14:textFill>
            <w14:solidFill>
              <w14:schemeClr w14:val="tx1"/>
            </w14:solidFill>
          </w14:textFill>
        </w:rPr>
        <w:t>银行</w:t>
      </w:r>
      <w:r>
        <w:rPr>
          <w:rFonts w:hint="eastAsia" w:ascii="仿宋" w:hAnsi="仿宋" w:eastAsia="仿宋" w:cs="仿宋"/>
          <w:color w:val="000000" w:themeColor="text1"/>
          <w:sz w:val="32"/>
          <w:szCs w:val="32"/>
          <w:lang w:eastAsia="zh-CN"/>
          <w14:textFill>
            <w14:solidFill>
              <w14:schemeClr w14:val="tx1"/>
            </w14:solidFill>
          </w14:textFill>
        </w:rPr>
        <w:t>机构</w:t>
      </w:r>
      <w:r>
        <w:rPr>
          <w:rFonts w:hint="eastAsia" w:ascii="仿宋" w:hAnsi="仿宋" w:eastAsia="仿宋" w:cs="仿宋"/>
          <w:color w:val="000000" w:themeColor="text1"/>
          <w:sz w:val="32"/>
          <w:szCs w:val="32"/>
          <w14:textFill>
            <w14:solidFill>
              <w14:schemeClr w14:val="tx1"/>
            </w14:solidFill>
          </w14:textFill>
        </w:rPr>
        <w:t>。</w:t>
      </w:r>
    </w:p>
    <w:p>
      <w:pPr>
        <w:pStyle w:val="10"/>
        <w:spacing w:line="540" w:lineRule="exact"/>
        <w:ind w:firstLine="643"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第六条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资金支持对象及范围。风险补偿资金对提供中小企业融资服务的银行机构给予贷款风险补偿。中小企业范围为符合《中小企业划型标准规定》（工信部联企业〔2011〕300 号）、具有独立法人资格的中小企业，重点支持专精特新“小巨人”企业、专精特新中小企业、创新型中小企业、小升规培育库企业、战略性产业集群内制造业中小企业。 </w:t>
      </w:r>
    </w:p>
    <w:p>
      <w:pPr>
        <w:pStyle w:val="10"/>
        <w:spacing w:line="540" w:lineRule="exact"/>
        <w:ind w:firstLine="643"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第七条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合作银行机构承诺按与基金委签订的</w:t>
      </w:r>
      <w:r>
        <w:rPr>
          <w:rFonts w:hint="eastAsia" w:ascii="仿宋" w:hAnsi="仿宋" w:eastAsia="仿宋" w:cs="仿宋"/>
          <w:color w:val="000000" w:themeColor="text1"/>
          <w:sz w:val="32"/>
          <w:szCs w:val="32"/>
          <w14:textFill>
            <w14:solidFill>
              <w14:schemeClr w14:val="tx1"/>
            </w14:solidFill>
          </w14:textFill>
        </w:rPr>
        <w:t>信贷</w:t>
      </w:r>
      <w:r>
        <w:rPr>
          <w:rFonts w:hint="eastAsia" w:ascii="仿宋" w:hAnsi="仿宋" w:eastAsia="仿宋" w:cs="仿宋"/>
          <w:color w:val="000000" w:themeColor="text1"/>
          <w:sz w:val="32"/>
          <w:szCs w:val="32"/>
          <w:lang w:val="en-US" w:eastAsia="zh-CN"/>
          <w14:textFill>
            <w14:solidFill>
              <w14:schemeClr w14:val="tx1"/>
            </w14:solidFill>
          </w14:textFill>
        </w:rPr>
        <w:t>风险补偿资金，至 2025年12月31日累计10倍以上放大对我市使用基金担保的中小企业的贷款金额。</w:t>
      </w:r>
    </w:p>
    <w:p>
      <w:pPr>
        <w:pStyle w:val="10"/>
        <w:spacing w:line="54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p>
    <w:p>
      <w:pPr>
        <w:pStyle w:val="10"/>
        <w:spacing w:line="540" w:lineRule="exact"/>
        <w:jc w:val="center"/>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第二章  管理机构及职责</w:t>
      </w:r>
    </w:p>
    <w:p>
      <w:pPr>
        <w:pStyle w:val="10"/>
        <w:spacing w:line="540" w:lineRule="exact"/>
        <w:jc w:val="center"/>
        <w:rPr>
          <w:rFonts w:hint="eastAsia" w:ascii="仿宋" w:hAnsi="仿宋" w:eastAsia="仿宋" w:cs="仿宋"/>
          <w:b/>
          <w:color w:val="000000" w:themeColor="text1"/>
          <w:sz w:val="32"/>
          <w:szCs w:val="32"/>
          <w14:textFill>
            <w14:solidFill>
              <w14:schemeClr w14:val="tx1"/>
            </w14:solidFill>
          </w14:textFill>
        </w:rPr>
      </w:pPr>
    </w:p>
    <w:p>
      <w:pPr>
        <w:pStyle w:val="10"/>
        <w:spacing w:line="540" w:lineRule="exact"/>
        <w:ind w:firstLine="643"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第八条</w:t>
      </w:r>
      <w:r>
        <w:rPr>
          <w:rFonts w:hint="eastAsia" w:ascii="仿宋" w:hAnsi="仿宋" w:eastAsia="仿宋" w:cs="仿宋"/>
          <w:color w:val="000000" w:themeColor="text1"/>
          <w:sz w:val="32"/>
          <w:szCs w:val="32"/>
          <w14:textFill>
            <w14:solidFill>
              <w14:schemeClr w14:val="tx1"/>
            </w14:solidFill>
          </w14:textFill>
        </w:rPr>
        <w:t xml:space="preserve">  市政府成立“潮州市中小企业信贷风险补偿基金管理委员会”（简称“基金委”）</w:t>
      </w:r>
      <w:r>
        <w:rPr>
          <w:rFonts w:hint="eastAsia" w:ascii="仿宋" w:hAnsi="仿宋" w:eastAsia="仿宋" w:cs="仿宋"/>
          <w:color w:val="000000" w:themeColor="text1"/>
          <w:sz w:val="32"/>
          <w:szCs w:val="32"/>
          <w:lang w:eastAsia="zh-CN"/>
          <w14:textFill>
            <w14:solidFill>
              <w14:schemeClr w14:val="tx1"/>
            </w14:solidFill>
          </w14:textFill>
        </w:rPr>
        <w:t>作</w:t>
      </w:r>
      <w:r>
        <w:rPr>
          <w:rFonts w:hint="eastAsia" w:ascii="仿宋" w:hAnsi="仿宋" w:eastAsia="仿宋" w:cs="仿宋"/>
          <w:color w:val="000000" w:themeColor="text1"/>
          <w:sz w:val="32"/>
          <w:szCs w:val="32"/>
          <w14:textFill>
            <w14:solidFill>
              <w14:schemeClr w14:val="tx1"/>
            </w14:solidFill>
          </w14:textFill>
        </w:rPr>
        <w:t>为基金运作的管理机构。基金委由</w:t>
      </w:r>
      <w:r>
        <w:rPr>
          <w:rFonts w:hint="eastAsia" w:ascii="仿宋" w:hAnsi="仿宋" w:eastAsia="仿宋" w:cs="仿宋"/>
          <w:b w:val="0"/>
          <w:bCs w:val="0"/>
          <w:color w:val="000000" w:themeColor="text1"/>
          <w:sz w:val="32"/>
          <w:szCs w:val="32"/>
          <w14:textFill>
            <w14:solidFill>
              <w14:schemeClr w14:val="tx1"/>
            </w14:solidFill>
          </w14:textFill>
        </w:rPr>
        <w:t>市政府</w:t>
      </w:r>
      <w:r>
        <w:rPr>
          <w:rFonts w:hint="eastAsia" w:ascii="仿宋" w:hAnsi="仿宋" w:eastAsia="仿宋" w:cs="仿宋"/>
          <w:b w:val="0"/>
          <w:bCs w:val="0"/>
          <w:color w:val="000000" w:themeColor="text1"/>
          <w:sz w:val="32"/>
          <w:szCs w:val="32"/>
          <w:lang w:eastAsia="zh-CN"/>
          <w14:textFill>
            <w14:solidFill>
              <w14:schemeClr w14:val="tx1"/>
            </w14:solidFill>
          </w14:textFill>
        </w:rPr>
        <w:t>分管副秘书长</w:t>
      </w:r>
      <w:r>
        <w:rPr>
          <w:rFonts w:hint="eastAsia" w:ascii="仿宋" w:hAnsi="仿宋" w:eastAsia="仿宋" w:cs="仿宋"/>
          <w:b w:val="0"/>
          <w:bCs w:val="0"/>
          <w:color w:val="000000" w:themeColor="text1"/>
          <w:sz w:val="32"/>
          <w:szCs w:val="32"/>
          <w14:textFill>
            <w14:solidFill>
              <w14:schemeClr w14:val="tx1"/>
            </w14:solidFill>
          </w14:textFill>
        </w:rPr>
        <w:t>兼任主任</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市工业</w:t>
      </w:r>
      <w:r>
        <w:rPr>
          <w:rFonts w:hint="eastAsia" w:ascii="仿宋" w:hAnsi="仿宋" w:eastAsia="仿宋" w:cs="仿宋"/>
          <w:color w:val="000000" w:themeColor="text1"/>
          <w:sz w:val="32"/>
          <w:szCs w:val="32"/>
          <w14:textFill>
            <w14:solidFill>
              <w14:schemeClr w14:val="tx1"/>
            </w14:solidFill>
          </w14:textFill>
        </w:rPr>
        <w:t>和信息化局</w:t>
      </w:r>
      <w:r>
        <w:rPr>
          <w:rFonts w:hint="eastAsia" w:ascii="仿宋" w:hAnsi="仿宋" w:eastAsia="仿宋" w:cs="仿宋"/>
          <w:color w:val="000000" w:themeColor="text1"/>
          <w:sz w:val="32"/>
          <w:szCs w:val="32"/>
          <w:lang w:eastAsia="zh-CN"/>
          <w14:textFill>
            <w14:solidFill>
              <w14:schemeClr w14:val="tx1"/>
            </w14:solidFill>
          </w14:textFill>
        </w:rPr>
        <w:t>主要领导为副主任，</w:t>
      </w:r>
      <w:r>
        <w:rPr>
          <w:rFonts w:hint="eastAsia" w:ascii="仿宋" w:hAnsi="仿宋" w:eastAsia="仿宋" w:cs="仿宋"/>
          <w:color w:val="000000" w:themeColor="text1"/>
          <w:sz w:val="32"/>
          <w:szCs w:val="32"/>
          <w14:textFill>
            <w14:solidFill>
              <w14:schemeClr w14:val="tx1"/>
            </w14:solidFill>
          </w14:textFill>
        </w:rPr>
        <w:t>成员由市</w:t>
      </w:r>
      <w:r>
        <w:rPr>
          <w:rFonts w:hint="eastAsia" w:ascii="仿宋" w:hAnsi="仿宋" w:eastAsia="仿宋" w:cs="仿宋"/>
          <w:color w:val="000000" w:themeColor="text1"/>
          <w:sz w:val="32"/>
          <w:szCs w:val="32"/>
          <w:lang w:eastAsia="zh-CN"/>
          <w14:textFill>
            <w14:solidFill>
              <w14:schemeClr w14:val="tx1"/>
            </w14:solidFill>
          </w14:textFill>
        </w:rPr>
        <w:t>工业</w:t>
      </w:r>
      <w:r>
        <w:rPr>
          <w:rFonts w:hint="eastAsia" w:ascii="仿宋" w:hAnsi="仿宋" w:eastAsia="仿宋" w:cs="仿宋"/>
          <w:color w:val="000000" w:themeColor="text1"/>
          <w:sz w:val="32"/>
          <w:szCs w:val="32"/>
          <w14:textFill>
            <w14:solidFill>
              <w14:schemeClr w14:val="tx1"/>
            </w14:solidFill>
          </w14:textFill>
        </w:rPr>
        <w:t>和信息化局、市财政局、市金融工作局、中国</w:t>
      </w:r>
      <w:r>
        <w:rPr>
          <w:rFonts w:hint="eastAsia" w:ascii="仿宋" w:hAnsi="仿宋" w:eastAsia="仿宋" w:cs="仿宋"/>
          <w:color w:val="000000" w:themeColor="text1"/>
          <w:sz w:val="32"/>
          <w:szCs w:val="32"/>
          <w:lang w:eastAsia="zh-CN"/>
          <w14:textFill>
            <w14:solidFill>
              <w14:schemeClr w14:val="tx1"/>
            </w14:solidFill>
          </w14:textFill>
        </w:rPr>
        <w:t>人民</w:t>
      </w:r>
      <w:r>
        <w:rPr>
          <w:rFonts w:hint="eastAsia" w:ascii="仿宋" w:hAnsi="仿宋" w:eastAsia="仿宋" w:cs="仿宋"/>
          <w:color w:val="000000" w:themeColor="text1"/>
          <w:sz w:val="32"/>
          <w:szCs w:val="32"/>
          <w14:textFill>
            <w14:solidFill>
              <w14:schemeClr w14:val="tx1"/>
            </w14:solidFill>
          </w14:textFill>
        </w:rPr>
        <w:t>银行潮州市分行、国家金融监督管理总局潮州监管分局等工作部门</w:t>
      </w:r>
      <w:r>
        <w:rPr>
          <w:rFonts w:hint="eastAsia" w:ascii="仿宋" w:hAnsi="仿宋" w:eastAsia="仿宋" w:cs="仿宋"/>
          <w:color w:val="000000" w:themeColor="text1"/>
          <w:sz w:val="32"/>
          <w:szCs w:val="32"/>
          <w:lang w:eastAsia="zh-CN"/>
          <w14:textFill>
            <w14:solidFill>
              <w14:schemeClr w14:val="tx1"/>
            </w14:solidFill>
          </w14:textFill>
        </w:rPr>
        <w:t>一位领导同志</w:t>
      </w:r>
      <w:r>
        <w:rPr>
          <w:rFonts w:hint="eastAsia" w:ascii="仿宋" w:hAnsi="仿宋" w:eastAsia="仿宋" w:cs="仿宋"/>
          <w:color w:val="000000" w:themeColor="text1"/>
          <w:sz w:val="32"/>
          <w:szCs w:val="32"/>
          <w14:textFill>
            <w14:solidFill>
              <w14:schemeClr w14:val="tx1"/>
            </w14:solidFill>
          </w14:textFill>
        </w:rPr>
        <w:t>组成。</w:t>
      </w:r>
    </w:p>
    <w:p>
      <w:pPr>
        <w:pStyle w:val="10"/>
        <w:spacing w:line="54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基金委办公室设在市</w:t>
      </w:r>
      <w:r>
        <w:rPr>
          <w:rFonts w:hint="eastAsia" w:ascii="仿宋" w:hAnsi="仿宋" w:eastAsia="仿宋" w:cs="仿宋"/>
          <w:color w:val="000000" w:themeColor="text1"/>
          <w:sz w:val="32"/>
          <w:szCs w:val="32"/>
          <w:lang w:eastAsia="zh-CN"/>
          <w14:textFill>
            <w14:solidFill>
              <w14:schemeClr w14:val="tx1"/>
            </w14:solidFill>
          </w14:textFill>
        </w:rPr>
        <w:t>工业</w:t>
      </w:r>
      <w:r>
        <w:rPr>
          <w:rFonts w:hint="eastAsia" w:ascii="仿宋" w:hAnsi="仿宋" w:eastAsia="仿宋" w:cs="仿宋"/>
          <w:color w:val="000000" w:themeColor="text1"/>
          <w:sz w:val="32"/>
          <w:szCs w:val="32"/>
          <w14:textFill>
            <w14:solidFill>
              <w14:schemeClr w14:val="tx1"/>
            </w14:solidFill>
          </w14:textFill>
        </w:rPr>
        <w:t>和信息化局，作为基金运作的协调管理机构，负责基金委的日常运作</w:t>
      </w:r>
      <w:r>
        <w:rPr>
          <w:rFonts w:hint="eastAsia" w:ascii="仿宋" w:hAnsi="仿宋" w:eastAsia="仿宋" w:cs="仿宋"/>
          <w:color w:val="000000" w:themeColor="text1"/>
          <w:sz w:val="32"/>
          <w:szCs w:val="32"/>
          <w:lang w:eastAsia="zh-CN"/>
          <w14:textFill>
            <w14:solidFill>
              <w14:schemeClr w14:val="tx1"/>
            </w14:solidFill>
          </w14:textFill>
        </w:rPr>
        <w:t>，办公室主任由市工业</w:t>
      </w:r>
      <w:r>
        <w:rPr>
          <w:rFonts w:hint="eastAsia" w:ascii="仿宋" w:hAnsi="仿宋" w:eastAsia="仿宋" w:cs="仿宋"/>
          <w:color w:val="000000" w:themeColor="text1"/>
          <w:sz w:val="32"/>
          <w:szCs w:val="32"/>
          <w14:textFill>
            <w14:solidFill>
              <w14:schemeClr w14:val="tx1"/>
            </w14:solidFill>
          </w14:textFill>
        </w:rPr>
        <w:t>和信息化局</w:t>
      </w:r>
      <w:r>
        <w:rPr>
          <w:rFonts w:hint="eastAsia" w:ascii="仿宋" w:hAnsi="仿宋" w:eastAsia="仿宋" w:cs="仿宋"/>
          <w:color w:val="000000" w:themeColor="text1"/>
          <w:sz w:val="32"/>
          <w:szCs w:val="32"/>
          <w:lang w:eastAsia="zh-CN"/>
          <w14:textFill>
            <w14:solidFill>
              <w14:schemeClr w14:val="tx1"/>
            </w14:solidFill>
          </w14:textFill>
        </w:rPr>
        <w:t>主要领导同志兼任</w:t>
      </w:r>
      <w:r>
        <w:rPr>
          <w:rFonts w:hint="eastAsia" w:ascii="仿宋" w:hAnsi="仿宋" w:eastAsia="仿宋" w:cs="仿宋"/>
          <w:color w:val="000000" w:themeColor="text1"/>
          <w:sz w:val="32"/>
          <w:szCs w:val="32"/>
          <w14:textFill>
            <w14:solidFill>
              <w14:schemeClr w14:val="tx1"/>
            </w14:solidFill>
          </w14:textFill>
        </w:rPr>
        <w:t>。</w:t>
      </w:r>
    </w:p>
    <w:p>
      <w:pPr>
        <w:pStyle w:val="10"/>
        <w:spacing w:line="54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基金委的主要职责：</w:t>
      </w:r>
    </w:p>
    <w:p>
      <w:pPr>
        <w:numPr>
          <w:ilvl w:val="0"/>
          <w:numId w:val="2"/>
        </w:num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牵头制定和修订有关风险补偿基金的政策文件，</w:t>
      </w:r>
      <w:r>
        <w:rPr>
          <w:rFonts w:hint="eastAsia" w:ascii="仿宋" w:hAnsi="仿宋" w:eastAsia="仿宋" w:cs="仿宋"/>
          <w:color w:val="000000" w:themeColor="text1"/>
          <w:sz w:val="32"/>
          <w:szCs w:val="32"/>
          <w14:textFill>
            <w14:solidFill>
              <w14:schemeClr w14:val="tx1"/>
            </w14:solidFill>
          </w14:textFill>
        </w:rPr>
        <w:t>提出完善基金管理办法的建议及日常工作规范</w:t>
      </w:r>
      <w:r>
        <w:rPr>
          <w:rFonts w:hint="eastAsia" w:ascii="仿宋" w:hAnsi="仿宋" w:eastAsia="仿宋" w:cs="仿宋"/>
          <w:color w:val="000000" w:themeColor="text1"/>
          <w:kern w:val="0"/>
          <w:sz w:val="32"/>
          <w:szCs w:val="32"/>
          <w:lang w:val="zh-CN"/>
          <w14:textFill>
            <w14:solidFill>
              <w14:schemeClr w14:val="tx1"/>
            </w14:solidFill>
          </w14:textFill>
        </w:rPr>
        <w:t>；</w:t>
      </w:r>
    </w:p>
    <w:p>
      <w:pPr>
        <w:numPr>
          <w:ilvl w:val="0"/>
          <w:numId w:val="2"/>
        </w:num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确定、变</w:t>
      </w:r>
      <w:r>
        <w:rPr>
          <w:rFonts w:hint="eastAsia" w:ascii="仿宋" w:hAnsi="仿宋" w:eastAsia="仿宋" w:cs="仿宋"/>
          <w:color w:val="000000" w:themeColor="text1"/>
          <w:kern w:val="0"/>
          <w:sz w:val="32"/>
          <w:szCs w:val="32"/>
          <w:lang w:val="zh-CN"/>
          <w14:textFill>
            <w14:solidFill>
              <w14:schemeClr w14:val="tx1"/>
            </w14:solidFill>
          </w14:textFill>
        </w:rPr>
        <w:t>更和解除委托</w:t>
      </w:r>
      <w:r>
        <w:rPr>
          <w:rFonts w:hint="eastAsia" w:ascii="仿宋" w:hAnsi="仿宋" w:eastAsia="仿宋" w:cs="仿宋"/>
          <w:color w:val="auto"/>
          <w:kern w:val="0"/>
          <w:sz w:val="32"/>
          <w:szCs w:val="32"/>
          <w:lang w:val="zh-CN"/>
        </w:rPr>
        <w:t>合作银行机构；</w:t>
      </w:r>
    </w:p>
    <w:p>
      <w:p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（三）审核上报基金补充资金方案，变更基金规模；</w:t>
      </w:r>
    </w:p>
    <w:p>
      <w:p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（四）核准基金的划拨；</w:t>
      </w:r>
    </w:p>
    <w:p>
      <w:p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（五）审议和批准风险补偿资金损失确定、偿付和核销坏帐；</w:t>
      </w:r>
    </w:p>
    <w:p>
      <w:p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（六）监督有关基金贷款的使用效益情况；</w:t>
      </w:r>
    </w:p>
    <w:p>
      <w:pPr>
        <w:pStyle w:val="2"/>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（七）</w:t>
      </w:r>
      <w:r>
        <w:rPr>
          <w:rFonts w:hint="eastAsia" w:ascii="仿宋" w:hAnsi="仿宋" w:eastAsia="仿宋" w:cs="仿宋"/>
          <w:color w:val="000000"/>
          <w:kern w:val="0"/>
          <w:sz w:val="32"/>
          <w:szCs w:val="32"/>
          <w:lang w:val="zh-CN"/>
        </w:rPr>
        <w:t>审议核准风险补偿资金的清算、撤销；</w:t>
      </w:r>
    </w:p>
    <w:p>
      <w:p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（八）</w:t>
      </w:r>
      <w:r>
        <w:rPr>
          <w:rFonts w:hint="eastAsia" w:ascii="仿宋" w:hAnsi="仿宋" w:eastAsia="仿宋" w:cs="仿宋"/>
          <w:color w:val="000000"/>
          <w:kern w:val="0"/>
          <w:sz w:val="32"/>
          <w:szCs w:val="32"/>
          <w:lang w:val="zh-CN"/>
        </w:rPr>
        <w:t>审议其他需领导小组研究确定的重大事项</w:t>
      </w:r>
      <w:r>
        <w:rPr>
          <w:rFonts w:hint="eastAsia" w:ascii="仿宋" w:hAnsi="仿宋" w:eastAsia="仿宋" w:cs="仿宋"/>
          <w:color w:val="000000" w:themeColor="text1"/>
          <w:kern w:val="0"/>
          <w:sz w:val="32"/>
          <w:szCs w:val="32"/>
          <w:lang w:val="zh-CN"/>
          <w14:textFill>
            <w14:solidFill>
              <w14:schemeClr w14:val="tx1"/>
            </w14:solidFill>
          </w14:textFill>
        </w:rPr>
        <w:t>。</w:t>
      </w:r>
    </w:p>
    <w:p>
      <w:pPr>
        <w:autoSpaceDE w:val="0"/>
        <w:autoSpaceDN w:val="0"/>
        <w:adjustRightInd w:val="0"/>
        <w:spacing w:line="540" w:lineRule="exact"/>
        <w:ind w:firstLine="643"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w:t>
      </w:r>
      <w:r>
        <w:rPr>
          <w:rFonts w:hint="eastAsia" w:ascii="仿宋" w:hAnsi="仿宋" w:eastAsia="仿宋" w:cs="仿宋"/>
          <w:b/>
          <w:color w:val="000000" w:themeColor="text1"/>
          <w:sz w:val="32"/>
          <w:szCs w:val="32"/>
          <w:lang w:eastAsia="zh-CN"/>
          <w14:textFill>
            <w14:solidFill>
              <w14:schemeClr w14:val="tx1"/>
            </w14:solidFill>
          </w14:textFill>
        </w:rPr>
        <w:t>九</w:t>
      </w:r>
      <w:r>
        <w:rPr>
          <w:rFonts w:hint="eastAsia" w:ascii="仿宋" w:hAnsi="仿宋" w:eastAsia="仿宋" w:cs="仿宋"/>
          <w:b/>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lang w:val="zh-CN"/>
          <w14:textFill>
            <w14:solidFill>
              <w14:schemeClr w14:val="tx1"/>
            </w14:solidFill>
          </w14:textFill>
        </w:rPr>
        <w:t>基金办的主要职责：</w:t>
      </w:r>
    </w:p>
    <w:p>
      <w:p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（一）负责基金日常管理工作；</w:t>
      </w:r>
    </w:p>
    <w:p>
      <w:p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（二）制定基金补充资金方案、基金规模变更方案；</w:t>
      </w:r>
    </w:p>
    <w:p>
      <w:p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（三）拟定基金合作银行机构的选定条件，初步核定（变更）基金合作银行机构名单；</w:t>
      </w:r>
    </w:p>
    <w:p>
      <w:pPr>
        <w:autoSpaceDE w:val="0"/>
        <w:autoSpaceDN w:val="0"/>
        <w:adjustRightInd w:val="0"/>
        <w:spacing w:line="540" w:lineRule="exact"/>
        <w:ind w:firstLine="640"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（四）</w:t>
      </w:r>
      <w:r>
        <w:rPr>
          <w:rFonts w:hint="eastAsia" w:ascii="仿宋" w:hAnsi="仿宋" w:eastAsia="仿宋" w:cs="仿宋"/>
          <w:b w:val="0"/>
          <w:bCs w:val="0"/>
          <w:color w:val="000000" w:themeColor="text1"/>
          <w:kern w:val="0"/>
          <w:sz w:val="32"/>
          <w:szCs w:val="32"/>
          <w:lang w:val="zh-CN" w:eastAsia="zh-CN"/>
          <w14:textFill>
            <w14:solidFill>
              <w14:schemeClr w14:val="tx1"/>
            </w14:solidFill>
          </w14:textFill>
        </w:rPr>
        <w:t>审核</w:t>
      </w:r>
      <w:r>
        <w:rPr>
          <w:rFonts w:hint="eastAsia" w:ascii="仿宋" w:hAnsi="仿宋" w:eastAsia="仿宋" w:cs="仿宋"/>
          <w:b w:val="0"/>
          <w:bCs w:val="0"/>
          <w:color w:val="FF0000"/>
          <w:kern w:val="0"/>
          <w:sz w:val="32"/>
          <w:szCs w:val="32"/>
          <w:lang w:val="zh-CN" w:eastAsia="zh-CN"/>
        </w:rPr>
        <w:t>合作银行提交的</w:t>
      </w:r>
      <w:r>
        <w:rPr>
          <w:rFonts w:hint="eastAsia" w:ascii="仿宋" w:hAnsi="仿宋" w:eastAsia="仿宋" w:cs="仿宋"/>
          <w:color w:val="000000" w:themeColor="text1"/>
          <w:sz w:val="32"/>
          <w:szCs w:val="32"/>
          <w14:textFill>
            <w14:solidFill>
              <w14:schemeClr w14:val="tx1"/>
            </w14:solidFill>
          </w14:textFill>
        </w:rPr>
        <w:t>对申请</w:t>
      </w:r>
      <w:r>
        <w:rPr>
          <w:rFonts w:hint="eastAsia" w:ascii="仿宋" w:hAnsi="仿宋" w:eastAsia="仿宋" w:cs="仿宋"/>
          <w:color w:val="000000" w:themeColor="text1"/>
          <w:sz w:val="32"/>
          <w:szCs w:val="32"/>
          <w:lang w:eastAsia="zh-CN"/>
          <w14:textFill>
            <w14:solidFill>
              <w14:schemeClr w14:val="tx1"/>
            </w14:solidFill>
          </w14:textFill>
        </w:rPr>
        <w:t>贷款</w:t>
      </w:r>
      <w:r>
        <w:rPr>
          <w:rFonts w:hint="eastAsia" w:ascii="仿宋" w:hAnsi="仿宋" w:eastAsia="仿宋" w:cs="仿宋"/>
          <w:color w:val="000000" w:themeColor="text1"/>
          <w:sz w:val="32"/>
          <w:szCs w:val="32"/>
          <w14:textFill>
            <w14:solidFill>
              <w14:schemeClr w14:val="tx1"/>
            </w14:solidFill>
          </w14:textFill>
        </w:rPr>
        <w:t>企业的</w:t>
      </w:r>
      <w:r>
        <w:rPr>
          <w:rFonts w:hint="eastAsia" w:ascii="仿宋" w:hAnsi="仿宋" w:eastAsia="仿宋" w:cs="仿宋"/>
          <w:color w:val="000000" w:themeColor="text1"/>
          <w:sz w:val="32"/>
          <w:szCs w:val="32"/>
          <w:lang w:eastAsia="zh-CN"/>
          <w14:textFill>
            <w14:solidFill>
              <w14:schemeClr w14:val="tx1"/>
            </w14:solidFill>
          </w14:textFill>
        </w:rPr>
        <w:t>审核</w:t>
      </w:r>
      <w:r>
        <w:rPr>
          <w:rFonts w:hint="eastAsia" w:ascii="仿宋" w:hAnsi="仿宋" w:eastAsia="仿宋" w:cs="仿宋"/>
          <w:color w:val="000000" w:themeColor="text1"/>
          <w:sz w:val="32"/>
          <w:szCs w:val="32"/>
          <w14:textFill>
            <w14:solidFill>
              <w14:schemeClr w14:val="tx1"/>
            </w14:solidFill>
          </w14:textFill>
        </w:rPr>
        <w:t>调查</w:t>
      </w:r>
      <w:r>
        <w:rPr>
          <w:rFonts w:hint="eastAsia" w:ascii="仿宋" w:hAnsi="仿宋" w:eastAsia="仿宋" w:cs="仿宋"/>
          <w:color w:val="000000" w:themeColor="text1"/>
          <w:sz w:val="32"/>
          <w:szCs w:val="32"/>
          <w:lang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审批</w:t>
      </w:r>
      <w:r>
        <w:rPr>
          <w:rFonts w:hint="eastAsia" w:ascii="仿宋" w:hAnsi="仿宋" w:eastAsia="仿宋" w:cs="仿宋"/>
          <w:color w:val="000000" w:themeColor="text1"/>
          <w:sz w:val="32"/>
          <w:szCs w:val="32"/>
          <w:lang w:eastAsia="zh-CN"/>
          <w14:textFill>
            <w14:solidFill>
              <w14:schemeClr w14:val="tx1"/>
            </w14:solidFill>
          </w14:textFill>
        </w:rPr>
        <w:t>资料；</w:t>
      </w:r>
    </w:p>
    <w:p>
      <w:p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（五）对基金分险责任额度进行审核；</w:t>
      </w:r>
    </w:p>
    <w:p>
      <w:p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（六）加强与合作</w:t>
      </w:r>
      <w:r>
        <w:rPr>
          <w:rFonts w:hint="eastAsia" w:ascii="仿宋" w:hAnsi="仿宋" w:eastAsia="仿宋" w:cs="仿宋"/>
          <w:color w:val="000000" w:themeColor="text1"/>
          <w:sz w:val="32"/>
          <w:szCs w:val="32"/>
          <w:lang w:eastAsia="zh-CN"/>
          <w14:textFill>
            <w14:solidFill>
              <w14:schemeClr w14:val="tx1"/>
            </w14:solidFill>
          </w14:textFill>
        </w:rPr>
        <w:t>银行</w:t>
      </w:r>
      <w:r>
        <w:rPr>
          <w:rFonts w:hint="eastAsia" w:ascii="仿宋" w:hAnsi="仿宋" w:eastAsia="仿宋" w:cs="仿宋"/>
          <w:color w:val="000000" w:themeColor="text1"/>
          <w:sz w:val="32"/>
          <w:szCs w:val="32"/>
          <w14:textFill>
            <w14:solidFill>
              <w14:schemeClr w14:val="tx1"/>
            </w14:solidFill>
          </w14:textFill>
        </w:rPr>
        <w:t>机构</w:t>
      </w:r>
      <w:r>
        <w:rPr>
          <w:rFonts w:hint="eastAsia" w:ascii="仿宋" w:hAnsi="仿宋" w:eastAsia="仿宋" w:cs="仿宋"/>
          <w:color w:val="000000" w:themeColor="text1"/>
          <w:kern w:val="0"/>
          <w:sz w:val="32"/>
          <w:szCs w:val="32"/>
          <w:lang w:val="zh-CN"/>
          <w14:textFill>
            <w14:solidFill>
              <w14:schemeClr w14:val="tx1"/>
            </w14:solidFill>
          </w14:textFill>
        </w:rPr>
        <w:t>合作，引导银行机构开发基金项下创新性融资产品。</w:t>
      </w:r>
    </w:p>
    <w:p>
      <w:pPr>
        <w:spacing w:line="540" w:lineRule="exact"/>
        <w:ind w:firstLine="643"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 xml:space="preserve">第十条  </w:t>
      </w:r>
      <w:r>
        <w:rPr>
          <w:rFonts w:hint="eastAsia" w:ascii="仿宋" w:hAnsi="仿宋" w:eastAsia="仿宋" w:cs="仿宋"/>
          <w:color w:val="000000" w:themeColor="text1"/>
          <w:sz w:val="32"/>
          <w:szCs w:val="32"/>
          <w14:textFill>
            <w14:solidFill>
              <w14:schemeClr w14:val="tx1"/>
            </w14:solidFill>
          </w14:textFill>
        </w:rPr>
        <w:t>基金委各有关成员单位主要职责：</w:t>
      </w:r>
    </w:p>
    <w:p>
      <w:pPr>
        <w:spacing w:line="54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市</w:t>
      </w:r>
      <w:r>
        <w:rPr>
          <w:rFonts w:hint="eastAsia" w:ascii="仿宋" w:hAnsi="仿宋" w:eastAsia="仿宋" w:cs="仿宋"/>
          <w:color w:val="000000" w:themeColor="text1"/>
          <w:sz w:val="32"/>
          <w:szCs w:val="32"/>
          <w:lang w:eastAsia="zh-CN"/>
          <w14:textFill>
            <w14:solidFill>
              <w14:schemeClr w14:val="tx1"/>
            </w14:solidFill>
          </w14:textFill>
        </w:rPr>
        <w:t>工业</w:t>
      </w:r>
      <w:r>
        <w:rPr>
          <w:rFonts w:hint="eastAsia" w:ascii="仿宋" w:hAnsi="仿宋" w:eastAsia="仿宋" w:cs="仿宋"/>
          <w:color w:val="000000" w:themeColor="text1"/>
          <w:sz w:val="32"/>
          <w:szCs w:val="32"/>
          <w14:textFill>
            <w14:solidFill>
              <w14:schemeClr w14:val="tx1"/>
            </w14:solidFill>
          </w14:textFill>
        </w:rPr>
        <w:t>和信息化局负责基金办的日常工作，协调各成员单位开展工作；</w:t>
      </w:r>
      <w:r>
        <w:rPr>
          <w:rFonts w:hint="eastAsia" w:ascii="仿宋" w:hAnsi="仿宋" w:eastAsia="仿宋" w:cs="仿宋"/>
          <w:b w:val="0"/>
          <w:bCs w:val="0"/>
          <w:color w:val="000000" w:themeColor="text1"/>
          <w:sz w:val="32"/>
          <w:szCs w:val="32"/>
          <w:lang w:eastAsia="zh-CN"/>
          <w14:textFill>
            <w14:solidFill>
              <w14:schemeClr w14:val="tx1"/>
            </w14:solidFill>
          </w14:textFill>
        </w:rPr>
        <w:t>经基金委同意，代表市基金委</w:t>
      </w:r>
      <w:r>
        <w:rPr>
          <w:rFonts w:hint="eastAsia" w:ascii="仿宋" w:hAnsi="仿宋" w:eastAsia="仿宋" w:cs="仿宋"/>
          <w:b w:val="0"/>
          <w:bCs w:val="0"/>
          <w:color w:val="000000" w:themeColor="text1"/>
          <w:sz w:val="32"/>
          <w:szCs w:val="32"/>
          <w14:textFill>
            <w14:solidFill>
              <w14:schemeClr w14:val="tx1"/>
            </w14:solidFill>
          </w14:textFill>
        </w:rPr>
        <w:t>与合作</w:t>
      </w:r>
      <w:r>
        <w:rPr>
          <w:rFonts w:hint="eastAsia" w:ascii="仿宋" w:hAnsi="仿宋" w:eastAsia="仿宋" w:cs="仿宋"/>
          <w:b w:val="0"/>
          <w:bCs w:val="0"/>
          <w:color w:val="000000" w:themeColor="text1"/>
          <w:sz w:val="32"/>
          <w:szCs w:val="32"/>
          <w:lang w:eastAsia="zh-CN"/>
          <w14:textFill>
            <w14:solidFill>
              <w14:schemeClr w14:val="tx1"/>
            </w14:solidFill>
          </w14:textFill>
        </w:rPr>
        <w:t>银行</w:t>
      </w:r>
      <w:r>
        <w:rPr>
          <w:rFonts w:hint="eastAsia" w:ascii="仿宋" w:hAnsi="仿宋" w:eastAsia="仿宋" w:cs="仿宋"/>
          <w:b w:val="0"/>
          <w:bCs w:val="0"/>
          <w:color w:val="000000" w:themeColor="text1"/>
          <w:sz w:val="32"/>
          <w:szCs w:val="32"/>
          <w14:textFill>
            <w14:solidFill>
              <w14:schemeClr w14:val="tx1"/>
            </w14:solidFill>
          </w14:textFill>
        </w:rPr>
        <w:t>机构签订协议，</w:t>
      </w:r>
      <w:r>
        <w:rPr>
          <w:rFonts w:hint="eastAsia" w:ascii="仿宋" w:hAnsi="仿宋" w:eastAsia="仿宋" w:cs="仿宋"/>
          <w:b w:val="0"/>
          <w:bCs w:val="0"/>
          <w:color w:val="000000" w:themeColor="text1"/>
          <w:sz w:val="32"/>
          <w:szCs w:val="32"/>
          <w:lang w:eastAsia="zh-CN"/>
          <w14:textFill>
            <w14:solidFill>
              <w14:schemeClr w14:val="tx1"/>
            </w14:solidFill>
          </w14:textFill>
        </w:rPr>
        <w:t>牵头开展</w:t>
      </w:r>
      <w:r>
        <w:rPr>
          <w:rFonts w:hint="eastAsia" w:ascii="仿宋" w:hAnsi="仿宋" w:eastAsia="仿宋" w:cs="仿宋"/>
          <w:b w:val="0"/>
          <w:bCs w:val="0"/>
          <w:color w:val="000000" w:themeColor="text1"/>
          <w:sz w:val="32"/>
          <w:szCs w:val="32"/>
          <w:lang w:val="en-US" w:eastAsia="zh-CN"/>
          <w14:textFill>
            <w14:solidFill>
              <w14:schemeClr w14:val="tx1"/>
            </w14:solidFill>
          </w14:textFill>
        </w:rPr>
        <w:t>审核申请</w:t>
      </w:r>
      <w:r>
        <w:rPr>
          <w:rFonts w:hint="eastAsia" w:ascii="仿宋" w:hAnsi="仿宋" w:eastAsia="仿宋" w:cs="仿宋"/>
          <w:b w:val="0"/>
          <w:bCs w:val="0"/>
          <w:color w:val="000000" w:themeColor="text1"/>
          <w:sz w:val="32"/>
          <w:szCs w:val="32"/>
          <w14:textFill>
            <w14:solidFill>
              <w14:schemeClr w14:val="tx1"/>
            </w14:solidFill>
          </w14:textFill>
        </w:rPr>
        <w:t>基金贷款企业</w:t>
      </w:r>
      <w:r>
        <w:rPr>
          <w:rFonts w:hint="eastAsia" w:ascii="仿宋" w:hAnsi="仿宋" w:eastAsia="仿宋" w:cs="仿宋"/>
          <w:b w:val="0"/>
          <w:bCs w:val="0"/>
          <w:color w:val="000000" w:themeColor="text1"/>
          <w:sz w:val="32"/>
          <w:szCs w:val="32"/>
          <w:lang w:val="en-US" w:eastAsia="zh-CN"/>
          <w14:textFill>
            <w14:solidFill>
              <w14:schemeClr w14:val="tx1"/>
            </w14:solidFill>
          </w14:textFill>
        </w:rPr>
        <w:t>资格、贷款额度等</w:t>
      </w:r>
      <w:r>
        <w:rPr>
          <w:rFonts w:hint="eastAsia" w:ascii="仿宋" w:hAnsi="仿宋" w:eastAsia="仿宋" w:cs="仿宋"/>
          <w:color w:val="000000" w:themeColor="text1"/>
          <w:kern w:val="2"/>
          <w:sz w:val="32"/>
          <w:szCs w:val="32"/>
          <w:lang w:val="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开设基金专户。组织合作</w:t>
      </w:r>
      <w:r>
        <w:rPr>
          <w:rFonts w:hint="eastAsia" w:ascii="仿宋" w:hAnsi="仿宋" w:eastAsia="仿宋" w:cs="仿宋"/>
          <w:color w:val="000000" w:themeColor="text1"/>
          <w:sz w:val="32"/>
          <w:szCs w:val="32"/>
          <w:lang w:eastAsia="zh-CN"/>
          <w14:textFill>
            <w14:solidFill>
              <w14:schemeClr w14:val="tx1"/>
            </w14:solidFill>
          </w14:textFill>
        </w:rPr>
        <w:t>银行</w:t>
      </w:r>
      <w:r>
        <w:rPr>
          <w:rFonts w:hint="eastAsia" w:ascii="仿宋" w:hAnsi="仿宋" w:eastAsia="仿宋" w:cs="仿宋"/>
          <w:color w:val="000000" w:themeColor="text1"/>
          <w:sz w:val="32"/>
          <w:szCs w:val="32"/>
          <w14:textFill>
            <w14:solidFill>
              <w14:schemeClr w14:val="tx1"/>
            </w14:solidFill>
          </w14:textFill>
        </w:rPr>
        <w:t>机构对基金贷款进行绩效自评工作，并报基金管理委员会审议。</w:t>
      </w:r>
    </w:p>
    <w:p>
      <w:pPr>
        <w:spacing w:line="54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市财政局负责审核并拨付中小企业信贷风险补偿专项资金，负责对风险补偿资金使用情况进行监督，并组织开展绩效评价工作。</w:t>
      </w:r>
    </w:p>
    <w:p>
      <w:pPr>
        <w:spacing w:line="54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市金融工作局负责协调与</w:t>
      </w:r>
      <w:r>
        <w:rPr>
          <w:rFonts w:hint="eastAsia" w:ascii="仿宋" w:hAnsi="仿宋" w:eastAsia="仿宋" w:cs="仿宋"/>
          <w:color w:val="000000" w:themeColor="text1"/>
          <w:sz w:val="32"/>
          <w:szCs w:val="32"/>
          <w:lang w:eastAsia="zh-CN"/>
          <w14:textFill>
            <w14:solidFill>
              <w14:schemeClr w14:val="tx1"/>
            </w14:solidFill>
          </w14:textFill>
        </w:rPr>
        <w:t>银行</w:t>
      </w:r>
      <w:r>
        <w:rPr>
          <w:rFonts w:hint="eastAsia" w:ascii="仿宋" w:hAnsi="仿宋" w:eastAsia="仿宋" w:cs="仿宋"/>
          <w:color w:val="000000" w:themeColor="text1"/>
          <w:sz w:val="32"/>
          <w:szCs w:val="32"/>
          <w14:textFill>
            <w14:solidFill>
              <w14:schemeClr w14:val="tx1"/>
            </w14:solidFill>
          </w14:textFill>
        </w:rPr>
        <w:t>机构的合作关系</w:t>
      </w:r>
      <w:r>
        <w:rPr>
          <w:rFonts w:hint="eastAsia" w:ascii="仿宋" w:hAnsi="仿宋" w:eastAsia="仿宋" w:cs="仿宋"/>
          <w:color w:val="5B9BD5" w:themeColor="accent1"/>
          <w:sz w:val="32"/>
          <w:szCs w:val="32"/>
          <w:lang w:eastAsia="zh-CN"/>
          <w14:textFill>
            <w14:solidFill>
              <w14:schemeClr w14:val="accent1"/>
            </w14:solidFill>
          </w14:textFill>
        </w:rPr>
        <w:t>。</w:t>
      </w:r>
    </w:p>
    <w:p>
      <w:pPr>
        <w:spacing w:line="54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中国</w:t>
      </w:r>
      <w:r>
        <w:rPr>
          <w:rFonts w:hint="eastAsia" w:ascii="仿宋" w:hAnsi="仿宋" w:eastAsia="仿宋" w:cs="仿宋"/>
          <w:color w:val="000000" w:themeColor="text1"/>
          <w:sz w:val="32"/>
          <w:szCs w:val="32"/>
          <w:lang w:eastAsia="zh-CN"/>
          <w14:textFill>
            <w14:solidFill>
              <w14:schemeClr w14:val="tx1"/>
            </w14:solidFill>
          </w14:textFill>
        </w:rPr>
        <w:t>人民</w:t>
      </w:r>
      <w:r>
        <w:rPr>
          <w:rFonts w:hint="eastAsia" w:ascii="仿宋" w:hAnsi="仿宋" w:eastAsia="仿宋" w:cs="仿宋"/>
          <w:color w:val="000000" w:themeColor="text1"/>
          <w:sz w:val="32"/>
          <w:szCs w:val="32"/>
          <w14:textFill>
            <w14:solidFill>
              <w14:schemeClr w14:val="tx1"/>
            </w14:solidFill>
          </w14:textFill>
        </w:rPr>
        <w:t>银行潮州市分行负责建立和完善</w:t>
      </w:r>
      <w:r>
        <w:rPr>
          <w:rFonts w:hint="eastAsia" w:ascii="仿宋" w:hAnsi="仿宋" w:eastAsia="仿宋" w:cs="仿宋"/>
          <w:color w:val="000000" w:themeColor="text1"/>
          <w:sz w:val="32"/>
          <w:szCs w:val="32"/>
          <w:lang w:eastAsia="zh-CN"/>
          <w14:textFill>
            <w14:solidFill>
              <w14:schemeClr w14:val="tx1"/>
            </w14:solidFill>
          </w14:textFill>
        </w:rPr>
        <w:t>中小</w:t>
      </w:r>
      <w:r>
        <w:rPr>
          <w:rFonts w:hint="eastAsia" w:ascii="仿宋" w:hAnsi="仿宋" w:eastAsia="仿宋" w:cs="仿宋"/>
          <w:color w:val="000000" w:themeColor="text1"/>
          <w:sz w:val="32"/>
          <w:szCs w:val="32"/>
          <w14:textFill>
            <w14:solidFill>
              <w14:schemeClr w14:val="tx1"/>
            </w14:solidFill>
          </w14:textFill>
        </w:rPr>
        <w:t>企业信贷政策导向效果评估,提供</w:t>
      </w:r>
      <w:r>
        <w:rPr>
          <w:rFonts w:hint="eastAsia" w:ascii="仿宋" w:hAnsi="仿宋" w:eastAsia="仿宋" w:cs="仿宋"/>
          <w:color w:val="000000" w:themeColor="text1"/>
          <w:sz w:val="32"/>
          <w:szCs w:val="32"/>
          <w:lang w:eastAsia="zh-CN"/>
          <w14:textFill>
            <w14:solidFill>
              <w14:schemeClr w14:val="tx1"/>
            </w14:solidFill>
          </w14:textFill>
        </w:rPr>
        <w:t>中小</w:t>
      </w:r>
      <w:r>
        <w:rPr>
          <w:rFonts w:hint="eastAsia" w:ascii="仿宋" w:hAnsi="仿宋" w:eastAsia="仿宋" w:cs="仿宋"/>
          <w:color w:val="000000" w:themeColor="text1"/>
          <w:sz w:val="32"/>
          <w:szCs w:val="32"/>
          <w14:textFill>
            <w14:solidFill>
              <w14:schemeClr w14:val="tx1"/>
            </w14:solidFill>
          </w14:textFill>
        </w:rPr>
        <w:t>企业信贷政策导向效果评估结果作为选择合作</w:t>
      </w:r>
      <w:r>
        <w:rPr>
          <w:rFonts w:hint="eastAsia" w:ascii="仿宋" w:hAnsi="仿宋" w:eastAsia="仿宋" w:cs="仿宋"/>
          <w:color w:val="000000" w:themeColor="text1"/>
          <w:sz w:val="32"/>
          <w:szCs w:val="32"/>
          <w:lang w:eastAsia="zh-CN"/>
          <w14:textFill>
            <w14:solidFill>
              <w14:schemeClr w14:val="tx1"/>
            </w14:solidFill>
          </w14:textFill>
        </w:rPr>
        <w:t>银行</w:t>
      </w:r>
      <w:r>
        <w:rPr>
          <w:rFonts w:hint="eastAsia" w:ascii="仿宋" w:hAnsi="仿宋" w:eastAsia="仿宋" w:cs="仿宋"/>
          <w:color w:val="000000" w:themeColor="text1"/>
          <w:sz w:val="32"/>
          <w:szCs w:val="32"/>
          <w14:textFill>
            <w14:solidFill>
              <w14:schemeClr w14:val="tx1"/>
            </w14:solidFill>
          </w14:textFill>
        </w:rPr>
        <w:t>机构的参考依据,指导和协调合作</w:t>
      </w:r>
      <w:r>
        <w:rPr>
          <w:rFonts w:hint="eastAsia" w:ascii="仿宋" w:hAnsi="仿宋" w:eastAsia="仿宋" w:cs="仿宋"/>
          <w:color w:val="000000" w:themeColor="text1"/>
          <w:sz w:val="32"/>
          <w:szCs w:val="32"/>
          <w:lang w:eastAsia="zh-CN"/>
          <w14:textFill>
            <w14:solidFill>
              <w14:schemeClr w14:val="tx1"/>
            </w14:solidFill>
          </w14:textFill>
        </w:rPr>
        <w:t>银行</w:t>
      </w:r>
      <w:r>
        <w:rPr>
          <w:rFonts w:hint="eastAsia" w:ascii="仿宋" w:hAnsi="仿宋" w:eastAsia="仿宋" w:cs="仿宋"/>
          <w:color w:val="000000" w:themeColor="text1"/>
          <w:sz w:val="32"/>
          <w:szCs w:val="32"/>
          <w14:textFill>
            <w14:solidFill>
              <w14:schemeClr w14:val="tx1"/>
            </w14:solidFill>
          </w14:textFill>
        </w:rPr>
        <w:t>机构创新中小企业信贷产品和服务。</w:t>
      </w:r>
    </w:p>
    <w:p>
      <w:pPr>
        <w:autoSpaceDE w:val="0"/>
        <w:autoSpaceDN w:val="0"/>
        <w:adjustRightInd w:val="0"/>
        <w:spacing w:line="540" w:lineRule="exact"/>
        <w:ind w:firstLine="640" w:firstLineChars="200"/>
        <w:jc w:val="both"/>
        <w:rPr>
          <w:rFonts w:hint="eastAsia" w:ascii="仿宋" w:hAnsi="仿宋" w:eastAsia="仿宋" w:cs="仿宋"/>
          <w:b w:val="0"/>
          <w:bCs w:val="0"/>
          <w:color w:val="000000" w:themeColor="text1"/>
          <w:kern w:val="2"/>
          <w:sz w:val="32"/>
          <w:szCs w:val="32"/>
          <w:lang w:val="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（五</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国家金融监督管理总局潮州监管分局</w:t>
      </w:r>
      <w:r>
        <w:rPr>
          <w:rFonts w:hint="eastAsia" w:ascii="仿宋" w:hAnsi="仿宋" w:eastAsia="仿宋" w:cs="仿宋"/>
          <w:color w:val="000000" w:themeColor="text1"/>
          <w:sz w:val="32"/>
          <w:szCs w:val="32"/>
          <w14:textFill>
            <w14:solidFill>
              <w14:schemeClr w14:val="tx1"/>
            </w14:solidFill>
          </w14:textFill>
        </w:rPr>
        <w:t>负责协调合作</w:t>
      </w:r>
      <w:r>
        <w:rPr>
          <w:rFonts w:hint="eastAsia" w:ascii="仿宋" w:hAnsi="仿宋" w:eastAsia="仿宋" w:cs="仿宋"/>
          <w:color w:val="000000" w:themeColor="text1"/>
          <w:sz w:val="32"/>
          <w:szCs w:val="32"/>
          <w:lang w:eastAsia="zh-CN"/>
          <w14:textFill>
            <w14:solidFill>
              <w14:schemeClr w14:val="tx1"/>
            </w14:solidFill>
          </w14:textFill>
        </w:rPr>
        <w:t>银行</w:t>
      </w:r>
      <w:r>
        <w:rPr>
          <w:rFonts w:hint="eastAsia" w:ascii="仿宋" w:hAnsi="仿宋" w:eastAsia="仿宋" w:cs="仿宋"/>
          <w:color w:val="000000" w:themeColor="text1"/>
          <w:sz w:val="32"/>
          <w:szCs w:val="32"/>
          <w14:textFill>
            <w14:solidFill>
              <w14:schemeClr w14:val="tx1"/>
            </w14:solidFill>
          </w14:textFill>
        </w:rPr>
        <w:t>机构在基金运作中遇到的有关问题</w:t>
      </w:r>
      <w:r>
        <w:rPr>
          <w:rFonts w:hint="eastAsia" w:ascii="仿宋" w:hAnsi="仿宋" w:eastAsia="仿宋" w:cs="仿宋"/>
          <w:color w:val="000000"/>
          <w:sz w:val="32"/>
          <w:szCs w:val="32"/>
        </w:rPr>
        <w:t>，督促金融机构严格按规定开展业务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按照《中国银监会关于印发〈贷款风险分类指引〉的通知》（银监发〔2007〕54号）的有关规定，核定贷款是否为不良贷款</w:t>
      </w:r>
      <w:r>
        <w:rPr>
          <w:rFonts w:hint="eastAsia" w:ascii="仿宋" w:hAnsi="仿宋" w:eastAsia="仿宋" w:cs="仿宋"/>
          <w:b w:val="0"/>
          <w:bCs w:val="0"/>
          <w:color w:val="000000" w:themeColor="text1"/>
          <w:sz w:val="32"/>
          <w:szCs w:val="32"/>
          <w14:textFill>
            <w14:solidFill>
              <w14:schemeClr w14:val="tx1"/>
            </w14:solidFill>
          </w14:textFill>
        </w:rPr>
        <w:t>。</w:t>
      </w:r>
    </w:p>
    <w:p>
      <w:pPr>
        <w:pStyle w:val="10"/>
        <w:spacing w:line="540" w:lineRule="exact"/>
        <w:ind w:firstLine="640"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p>
    <w:p>
      <w:pPr>
        <w:pStyle w:val="10"/>
        <w:spacing w:line="540" w:lineRule="exact"/>
        <w:jc w:val="center"/>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第三章  基金规模及管理</w:t>
      </w:r>
    </w:p>
    <w:p>
      <w:pPr>
        <w:pStyle w:val="10"/>
        <w:spacing w:line="540" w:lineRule="exact"/>
        <w:jc w:val="center"/>
        <w:rPr>
          <w:rFonts w:hint="eastAsia" w:ascii="仿宋" w:hAnsi="仿宋" w:eastAsia="仿宋" w:cs="仿宋"/>
          <w:b/>
          <w:color w:val="000000" w:themeColor="text1"/>
          <w:sz w:val="32"/>
          <w:szCs w:val="32"/>
          <w14:textFill>
            <w14:solidFill>
              <w14:schemeClr w14:val="tx1"/>
            </w14:solidFill>
          </w14:textFill>
        </w:rPr>
      </w:pPr>
    </w:p>
    <w:p>
      <w:pPr>
        <w:pStyle w:val="10"/>
        <w:spacing w:line="540" w:lineRule="exact"/>
        <w:ind w:firstLine="630" w:firstLineChars="196"/>
        <w:jc w:val="both"/>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第十一条 </w:t>
      </w:r>
      <w:r>
        <w:rPr>
          <w:rFonts w:hint="eastAsia" w:ascii="仿宋" w:hAnsi="仿宋" w:eastAsia="仿宋" w:cs="仿宋"/>
          <w:b/>
          <w:bCs w:val="0"/>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kern w:val="36"/>
          <w:sz w:val="32"/>
          <w:szCs w:val="32"/>
          <w14:textFill>
            <w14:solidFill>
              <w14:schemeClr w14:val="tx1"/>
            </w14:solidFill>
          </w14:textFill>
        </w:rPr>
        <w:t>基金</w:t>
      </w:r>
      <w:r>
        <w:rPr>
          <w:rFonts w:hint="eastAsia" w:ascii="仿宋" w:hAnsi="仿宋" w:eastAsia="仿宋" w:cs="仿宋"/>
          <w:b w:val="0"/>
          <w:bCs w:val="0"/>
          <w:color w:val="000000" w:themeColor="text1"/>
          <w:kern w:val="36"/>
          <w:sz w:val="32"/>
          <w:szCs w:val="32"/>
          <w:lang w:eastAsia="zh-CN"/>
          <w14:textFill>
            <w14:solidFill>
              <w14:schemeClr w14:val="tx1"/>
            </w14:solidFill>
          </w14:textFill>
        </w:rPr>
        <w:t>由</w:t>
      </w:r>
      <w:r>
        <w:rPr>
          <w:rFonts w:hint="eastAsia" w:ascii="仿宋" w:hAnsi="仿宋" w:eastAsia="仿宋" w:cs="仿宋"/>
          <w:b w:val="0"/>
          <w:bCs w:val="0"/>
          <w:color w:val="000000" w:themeColor="text1"/>
          <w:kern w:val="36"/>
          <w:sz w:val="32"/>
          <w:szCs w:val="32"/>
          <w14:textFill>
            <w14:solidFill>
              <w14:schemeClr w14:val="tx1"/>
            </w14:solidFill>
          </w14:textFill>
        </w:rPr>
        <w:t>省</w:t>
      </w:r>
      <w:r>
        <w:rPr>
          <w:rFonts w:hint="eastAsia" w:ascii="仿宋" w:hAnsi="仿宋" w:eastAsia="仿宋" w:cs="仿宋"/>
          <w:b w:val="0"/>
          <w:bCs w:val="0"/>
          <w:color w:val="000000" w:themeColor="text1"/>
          <w:kern w:val="36"/>
          <w:sz w:val="32"/>
          <w:szCs w:val="32"/>
          <w:lang w:eastAsia="zh-CN"/>
          <w14:textFill>
            <w14:solidFill>
              <w14:schemeClr w14:val="tx1"/>
            </w14:solidFill>
          </w14:textFill>
        </w:rPr>
        <w:t>、市</w:t>
      </w:r>
      <w:r>
        <w:rPr>
          <w:rFonts w:hint="eastAsia" w:ascii="仿宋" w:hAnsi="仿宋" w:eastAsia="仿宋" w:cs="仿宋"/>
          <w:b w:val="0"/>
          <w:bCs w:val="0"/>
          <w:color w:val="000000" w:themeColor="text1"/>
          <w:kern w:val="36"/>
          <w:sz w:val="32"/>
          <w:szCs w:val="32"/>
          <w14:textFill>
            <w14:solidFill>
              <w14:schemeClr w14:val="tx1"/>
            </w14:solidFill>
          </w14:textFill>
        </w:rPr>
        <w:t>财政专项资金</w:t>
      </w:r>
      <w:r>
        <w:rPr>
          <w:rFonts w:hint="eastAsia" w:ascii="仿宋" w:hAnsi="仿宋" w:eastAsia="仿宋" w:cs="仿宋"/>
          <w:b w:val="0"/>
          <w:bCs w:val="0"/>
          <w:color w:val="000000" w:themeColor="text1"/>
          <w:kern w:val="36"/>
          <w:sz w:val="32"/>
          <w:szCs w:val="32"/>
          <w:lang w:val="en-US" w:eastAsia="zh-CN"/>
          <w14:textFill>
            <w14:solidFill>
              <w14:schemeClr w14:val="tx1"/>
            </w14:solidFill>
          </w14:textFill>
        </w:rPr>
        <w:t>共同出资</w:t>
      </w:r>
      <w:r>
        <w:rPr>
          <w:rFonts w:hint="eastAsia" w:ascii="仿宋" w:hAnsi="仿宋" w:eastAsia="仿宋" w:cs="仿宋"/>
          <w:b w:val="0"/>
          <w:bCs w:val="0"/>
          <w:color w:val="000000" w:themeColor="text1"/>
          <w:kern w:val="36"/>
          <w:sz w:val="32"/>
          <w:szCs w:val="32"/>
          <w14:textFill>
            <w14:solidFill>
              <w14:schemeClr w14:val="tx1"/>
            </w14:solidFill>
          </w14:textFill>
        </w:rPr>
        <w:t>构成</w:t>
      </w:r>
      <w:r>
        <w:rPr>
          <w:rFonts w:hint="eastAsia" w:ascii="仿宋" w:hAnsi="仿宋" w:eastAsia="仿宋" w:cs="仿宋"/>
          <w:b w:val="0"/>
          <w:bCs w:val="0"/>
          <w:color w:val="000000" w:themeColor="text1"/>
          <w:kern w:val="36"/>
          <w:sz w:val="32"/>
          <w:szCs w:val="32"/>
          <w:lang w:eastAsia="zh-CN"/>
          <w14:textFill>
            <w14:solidFill>
              <w14:schemeClr w14:val="tx1"/>
            </w14:solidFill>
          </w14:textFill>
        </w:rPr>
        <w:t>，省和市财政按1:1 比例出资</w:t>
      </w:r>
      <w:r>
        <w:rPr>
          <w:rFonts w:hint="eastAsia" w:ascii="仿宋" w:hAnsi="仿宋" w:eastAsia="仿宋" w:cs="仿宋"/>
          <w:b w:val="0"/>
          <w:bCs w:val="0"/>
          <w:color w:val="000000" w:themeColor="text1"/>
          <w:kern w:val="36"/>
          <w:sz w:val="32"/>
          <w:szCs w:val="32"/>
          <w:lang w:val="en-US" w:eastAsia="zh-CN"/>
          <w14:textFill>
            <w14:solidFill>
              <w14:schemeClr w14:val="tx1"/>
            </w14:solidFill>
          </w14:textFill>
        </w:rPr>
        <w:t>，</w:t>
      </w:r>
      <w:r>
        <w:rPr>
          <w:rFonts w:hint="eastAsia" w:ascii="仿宋" w:hAnsi="仿宋" w:eastAsia="仿宋" w:cs="仿宋"/>
          <w:color w:val="000000" w:themeColor="text1"/>
          <w:kern w:val="36"/>
          <w:sz w:val="32"/>
          <w:szCs w:val="32"/>
          <w14:textFill>
            <w14:solidFill>
              <w14:schemeClr w14:val="tx1"/>
            </w14:solidFill>
          </w14:textFill>
        </w:rPr>
        <w:t>基金划付须由基金委核准确认，利息纳入本金。</w:t>
      </w:r>
      <w:r>
        <w:rPr>
          <w:rFonts w:hint="eastAsia" w:ascii="仿宋" w:hAnsi="仿宋" w:eastAsia="仿宋" w:cs="仿宋"/>
          <w:color w:val="000000" w:themeColor="text1"/>
          <w:kern w:val="36"/>
          <w:sz w:val="32"/>
          <w:szCs w:val="32"/>
          <w:lang w:eastAsia="zh-CN"/>
          <w14:textFill>
            <w14:solidFill>
              <w14:schemeClr w14:val="tx1"/>
            </w14:solidFill>
          </w14:textFill>
        </w:rPr>
        <w:t>省、市</w:t>
      </w:r>
      <w:r>
        <w:rPr>
          <w:rFonts w:hint="eastAsia" w:ascii="仿宋" w:hAnsi="仿宋" w:eastAsia="仿宋" w:cs="仿宋"/>
          <w:color w:val="000000" w:themeColor="text1"/>
          <w:kern w:val="36"/>
          <w:sz w:val="32"/>
          <w:szCs w:val="32"/>
          <w14:textFill>
            <w14:solidFill>
              <w14:schemeClr w14:val="tx1"/>
            </w14:solidFill>
          </w14:textFill>
        </w:rPr>
        <w:t>基金设立年限</w:t>
      </w:r>
      <w:r>
        <w:rPr>
          <w:rFonts w:hint="eastAsia" w:ascii="仿宋" w:hAnsi="仿宋" w:eastAsia="仿宋" w:cs="仿宋"/>
          <w:color w:val="000000" w:themeColor="text1"/>
          <w:kern w:val="36"/>
          <w:sz w:val="32"/>
          <w:szCs w:val="32"/>
          <w:lang w:eastAsia="zh-CN"/>
          <w14:textFill>
            <w14:solidFill>
              <w14:schemeClr w14:val="tx1"/>
            </w14:solidFill>
          </w14:textFill>
        </w:rPr>
        <w:t>延期使用至</w:t>
      </w:r>
      <w:r>
        <w:rPr>
          <w:rFonts w:hint="eastAsia" w:ascii="仿宋" w:hAnsi="仿宋" w:eastAsia="仿宋" w:cs="仿宋"/>
          <w:color w:val="000000" w:themeColor="text1"/>
          <w:kern w:val="36"/>
          <w:sz w:val="32"/>
          <w:szCs w:val="32"/>
          <w:lang w:val="en-US" w:eastAsia="zh-CN"/>
          <w14:textFill>
            <w14:solidFill>
              <w14:schemeClr w14:val="tx1"/>
            </w14:solidFill>
          </w14:textFill>
        </w:rPr>
        <w:t>2025年12月31日</w:t>
      </w:r>
      <w:r>
        <w:rPr>
          <w:rFonts w:hint="eastAsia" w:ascii="仿宋" w:hAnsi="仿宋" w:eastAsia="仿宋" w:cs="仿宋"/>
          <w:color w:val="000000" w:themeColor="text1"/>
          <w:kern w:val="36"/>
          <w:sz w:val="32"/>
          <w:szCs w:val="32"/>
          <w:lang w:eastAsia="zh-CN"/>
          <w14:textFill>
            <w14:solidFill>
              <w14:schemeClr w14:val="tx1"/>
            </w14:solidFill>
          </w14:textFill>
        </w:rPr>
        <w:t>，期</w:t>
      </w:r>
      <w:r>
        <w:rPr>
          <w:rFonts w:hint="eastAsia" w:ascii="仿宋" w:hAnsi="仿宋" w:eastAsia="仿宋" w:cs="仿宋"/>
          <w:color w:val="000000" w:themeColor="text1"/>
          <w:kern w:val="36"/>
          <w:sz w:val="32"/>
          <w:szCs w:val="32"/>
          <w14:textFill>
            <w14:solidFill>
              <w14:schemeClr w14:val="tx1"/>
            </w14:solidFill>
          </w14:textFill>
        </w:rPr>
        <w:t>届满后</w:t>
      </w:r>
      <w:r>
        <w:rPr>
          <w:rFonts w:hint="eastAsia" w:ascii="仿宋" w:hAnsi="仿宋" w:eastAsia="仿宋" w:cs="仿宋"/>
          <w:color w:val="000000" w:themeColor="text1"/>
          <w:kern w:val="36"/>
          <w:sz w:val="32"/>
          <w:szCs w:val="32"/>
          <w:lang w:eastAsia="zh-CN"/>
          <w14:textFill>
            <w14:solidFill>
              <w14:schemeClr w14:val="tx1"/>
            </w14:solidFill>
          </w14:textFill>
        </w:rPr>
        <w:t>由市工业和信息化局、市财政局联合提交延期使用的书面请示（请示提交时间为</w:t>
      </w:r>
      <w:r>
        <w:rPr>
          <w:rFonts w:hint="eastAsia" w:ascii="仿宋" w:hAnsi="仿宋" w:eastAsia="仿宋" w:cs="仿宋"/>
          <w:color w:val="000000" w:themeColor="text1"/>
          <w:kern w:val="36"/>
          <w:sz w:val="32"/>
          <w:szCs w:val="32"/>
          <w:lang w:val="en-US" w:eastAsia="zh-CN"/>
          <w14:textFill>
            <w14:solidFill>
              <w14:schemeClr w14:val="tx1"/>
            </w14:solidFill>
          </w14:textFill>
        </w:rPr>
        <w:t>使用期的到期之日前30-60天），批复后延续使用</w:t>
      </w:r>
      <w:r>
        <w:rPr>
          <w:rFonts w:hint="eastAsia" w:ascii="仿宋" w:hAnsi="仿宋" w:eastAsia="仿宋" w:cs="仿宋"/>
          <w:color w:val="000000" w:themeColor="text1"/>
          <w:kern w:val="36"/>
          <w:sz w:val="32"/>
          <w:szCs w:val="32"/>
          <w14:textFill>
            <w14:solidFill>
              <w14:schemeClr w14:val="tx1"/>
            </w14:solidFill>
          </w14:textFill>
        </w:rPr>
        <w:t>。</w:t>
      </w:r>
      <w:r>
        <w:rPr>
          <w:rFonts w:hint="eastAsia" w:ascii="仿宋" w:hAnsi="仿宋" w:eastAsia="仿宋" w:cs="仿宋"/>
          <w:color w:val="000000" w:themeColor="text1"/>
          <w:kern w:val="36"/>
          <w:sz w:val="32"/>
          <w:szCs w:val="32"/>
          <w:lang w:eastAsia="zh-CN"/>
          <w14:textFill>
            <w14:solidFill>
              <w14:schemeClr w14:val="tx1"/>
            </w14:solidFill>
          </w14:textFill>
        </w:rPr>
        <w:t>期</w:t>
      </w:r>
      <w:r>
        <w:rPr>
          <w:rFonts w:hint="eastAsia" w:ascii="仿宋" w:hAnsi="仿宋" w:eastAsia="仿宋" w:cs="仿宋"/>
          <w:color w:val="000000" w:themeColor="text1"/>
          <w:kern w:val="36"/>
          <w:sz w:val="32"/>
          <w:szCs w:val="32"/>
          <w14:textFill>
            <w14:solidFill>
              <w14:schemeClr w14:val="tx1"/>
            </w14:solidFill>
          </w14:textFill>
        </w:rPr>
        <w:t>届满后，基金委须向市财政退还基金本息。</w:t>
      </w:r>
    </w:p>
    <w:p>
      <w:pPr>
        <w:pStyle w:val="10"/>
        <w:spacing w:line="540" w:lineRule="exact"/>
        <w:ind w:firstLine="643"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第十</w:t>
      </w:r>
      <w:r>
        <w:rPr>
          <w:rFonts w:hint="eastAsia" w:ascii="仿宋" w:hAnsi="仿宋" w:eastAsia="仿宋" w:cs="仿宋"/>
          <w:b/>
          <w:color w:val="000000" w:themeColor="text1"/>
          <w:sz w:val="32"/>
          <w:szCs w:val="32"/>
          <w:lang w:eastAsia="zh-CN"/>
          <w14:textFill>
            <w14:solidFill>
              <w14:schemeClr w14:val="tx1"/>
            </w14:solidFill>
          </w14:textFill>
        </w:rPr>
        <w:t>二</w:t>
      </w:r>
      <w:r>
        <w:rPr>
          <w:rFonts w:hint="eastAsia" w:ascii="仿宋" w:hAnsi="仿宋" w:eastAsia="仿宋" w:cs="仿宋"/>
          <w:b/>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根据风险补偿</w:t>
      </w:r>
      <w:r>
        <w:rPr>
          <w:rFonts w:hint="eastAsia" w:ascii="仿宋" w:hAnsi="仿宋" w:eastAsia="仿宋" w:cs="仿宋"/>
          <w:color w:val="000000" w:themeColor="text1"/>
          <w:sz w:val="32"/>
          <w:szCs w:val="32"/>
          <w:lang w:eastAsia="zh-CN"/>
          <w14:textFill>
            <w14:solidFill>
              <w14:schemeClr w14:val="tx1"/>
            </w14:solidFill>
          </w14:textFill>
        </w:rPr>
        <w:t>基金</w:t>
      </w:r>
      <w:r>
        <w:rPr>
          <w:rFonts w:hint="eastAsia" w:ascii="仿宋" w:hAnsi="仿宋" w:eastAsia="仿宋" w:cs="仿宋"/>
          <w:color w:val="000000" w:themeColor="text1"/>
          <w:sz w:val="32"/>
          <w:szCs w:val="32"/>
          <w14:textFill>
            <w14:solidFill>
              <w14:schemeClr w14:val="tx1"/>
            </w14:solidFill>
          </w14:textFill>
        </w:rPr>
        <w:t>“共担风险”原则，当中小企业信贷风险补偿合作机制终止且</w:t>
      </w:r>
      <w:r>
        <w:rPr>
          <w:rFonts w:hint="eastAsia" w:ascii="仿宋" w:hAnsi="仿宋" w:eastAsia="仿宋" w:cs="仿宋"/>
          <w:color w:val="000000" w:themeColor="text1"/>
          <w:sz w:val="32"/>
          <w:szCs w:val="32"/>
          <w:lang w:eastAsia="zh-CN"/>
          <w14:textFill>
            <w14:solidFill>
              <w14:schemeClr w14:val="tx1"/>
            </w14:solidFill>
          </w14:textFill>
        </w:rPr>
        <w:t>基金</w:t>
      </w:r>
      <w:r>
        <w:rPr>
          <w:rFonts w:hint="eastAsia" w:ascii="仿宋" w:hAnsi="仿宋" w:eastAsia="仿宋" w:cs="仿宋"/>
          <w:color w:val="000000" w:themeColor="text1"/>
          <w:sz w:val="32"/>
          <w:szCs w:val="32"/>
          <w14:textFill>
            <w14:solidFill>
              <w14:schemeClr w14:val="tx1"/>
            </w14:solidFill>
          </w14:textFill>
        </w:rPr>
        <w:t>所有贷款本息结清后，政府风险补偿资金扣减补偿损失后一次性退还市财政。</w:t>
      </w:r>
    </w:p>
    <w:p>
      <w:pPr>
        <w:pStyle w:val="10"/>
        <w:spacing w:line="540" w:lineRule="exact"/>
        <w:ind w:firstLine="643" w:firstLineChars="20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w:t>
      </w:r>
      <w:r>
        <w:rPr>
          <w:rFonts w:hint="eastAsia" w:ascii="仿宋" w:hAnsi="仿宋" w:eastAsia="仿宋" w:cs="仿宋"/>
          <w:b/>
          <w:color w:val="000000" w:themeColor="text1"/>
          <w:sz w:val="32"/>
          <w:szCs w:val="32"/>
          <w:lang w:eastAsia="zh-CN"/>
          <w14:textFill>
            <w14:solidFill>
              <w14:schemeClr w14:val="tx1"/>
            </w14:solidFill>
          </w14:textFill>
        </w:rPr>
        <w:t>十三</w:t>
      </w:r>
      <w:r>
        <w:rPr>
          <w:rFonts w:hint="eastAsia" w:ascii="仿宋" w:hAnsi="仿宋" w:eastAsia="仿宋" w:cs="仿宋"/>
          <w:b/>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sz w:val="32"/>
          <w:szCs w:val="32"/>
          <w:lang w:eastAsia="zh-CN"/>
          <w14:textFill>
            <w14:solidFill>
              <w14:schemeClr w14:val="tx1"/>
            </w14:solidFill>
          </w14:textFill>
        </w:rPr>
        <w:t>若产生代偿情况，</w:t>
      </w:r>
      <w:r>
        <w:rPr>
          <w:rFonts w:hint="eastAsia" w:ascii="仿宋" w:hAnsi="仿宋" w:eastAsia="仿宋" w:cs="仿宋"/>
          <w:b w:val="0"/>
          <w:bCs w:val="0"/>
          <w:color w:val="000000" w:themeColor="text1"/>
          <w:sz w:val="32"/>
          <w:szCs w:val="32"/>
          <w14:textFill>
            <w14:solidFill>
              <w14:schemeClr w14:val="tx1"/>
            </w14:solidFill>
          </w14:textFill>
        </w:rPr>
        <w:t>基金委</w:t>
      </w:r>
      <w:r>
        <w:rPr>
          <w:rFonts w:hint="eastAsia" w:ascii="仿宋" w:hAnsi="仿宋" w:eastAsia="仿宋" w:cs="仿宋"/>
          <w:b w:val="0"/>
          <w:bCs w:val="0"/>
          <w:color w:val="000000" w:themeColor="text1"/>
          <w:sz w:val="32"/>
          <w:szCs w:val="32"/>
          <w:lang w:eastAsia="zh-CN"/>
          <w14:textFill>
            <w14:solidFill>
              <w14:schemeClr w14:val="tx1"/>
            </w14:solidFill>
          </w14:textFill>
        </w:rPr>
        <w:t>应及时</w:t>
      </w:r>
      <w:r>
        <w:rPr>
          <w:rFonts w:hint="eastAsia" w:ascii="仿宋" w:hAnsi="仿宋" w:eastAsia="仿宋" w:cs="仿宋"/>
          <w:b w:val="0"/>
          <w:bCs w:val="0"/>
          <w:color w:val="000000" w:themeColor="text1"/>
          <w:sz w:val="32"/>
          <w:szCs w:val="32"/>
          <w14:textFill>
            <w14:solidFill>
              <w14:schemeClr w14:val="tx1"/>
            </w14:solidFill>
          </w14:textFill>
        </w:rPr>
        <w:t>将风险补偿金的使用情况向市政府报告。</w:t>
      </w:r>
    </w:p>
    <w:p>
      <w:pPr>
        <w:pStyle w:val="10"/>
        <w:spacing w:line="540" w:lineRule="exact"/>
        <w:jc w:val="center"/>
        <w:rPr>
          <w:rFonts w:hint="eastAsia" w:ascii="仿宋" w:hAnsi="仿宋" w:eastAsia="仿宋" w:cs="仿宋"/>
          <w:b/>
          <w:color w:val="000000" w:themeColor="text1"/>
          <w:sz w:val="32"/>
          <w:szCs w:val="32"/>
          <w14:textFill>
            <w14:solidFill>
              <w14:schemeClr w14:val="tx1"/>
            </w14:solidFill>
          </w14:textFill>
        </w:rPr>
      </w:pPr>
    </w:p>
    <w:p>
      <w:pPr>
        <w:pStyle w:val="10"/>
        <w:spacing w:line="540" w:lineRule="exact"/>
        <w:jc w:val="center"/>
        <w:rPr>
          <w:rFonts w:hint="eastAsia" w:ascii="黑体" w:hAnsi="黑体" w:eastAsia="黑体" w:cs="黑体"/>
          <w:b w:val="0"/>
          <w:bCs/>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w:t>
      </w:r>
      <w:r>
        <w:rPr>
          <w:rFonts w:hint="eastAsia" w:ascii="黑体" w:hAnsi="黑体" w:eastAsia="黑体" w:cs="黑体"/>
          <w:b w:val="0"/>
          <w:bCs/>
          <w:color w:val="000000" w:themeColor="text1"/>
          <w:sz w:val="32"/>
          <w:szCs w:val="32"/>
          <w:lang w:eastAsia="zh-CN"/>
          <w14:textFill>
            <w14:solidFill>
              <w14:schemeClr w14:val="tx1"/>
            </w14:solidFill>
          </w14:textFill>
        </w:rPr>
        <w:t>四</w:t>
      </w:r>
      <w:r>
        <w:rPr>
          <w:rFonts w:hint="eastAsia" w:ascii="黑体" w:hAnsi="黑体" w:eastAsia="黑体" w:cs="黑体"/>
          <w:b w:val="0"/>
          <w:bCs/>
          <w:color w:val="000000" w:themeColor="text1"/>
          <w:sz w:val="32"/>
          <w:szCs w:val="32"/>
          <w14:textFill>
            <w14:solidFill>
              <w14:schemeClr w14:val="tx1"/>
            </w14:solidFill>
          </w14:textFill>
        </w:rPr>
        <w:t xml:space="preserve">章  </w:t>
      </w:r>
      <w:r>
        <w:rPr>
          <w:rFonts w:hint="eastAsia" w:ascii="黑体" w:hAnsi="黑体" w:eastAsia="黑体" w:cs="黑体"/>
          <w:b w:val="0"/>
          <w:bCs/>
          <w:color w:val="000000" w:themeColor="text1"/>
          <w:sz w:val="32"/>
          <w:szCs w:val="32"/>
          <w:lang w:eastAsia="zh-CN"/>
          <w14:textFill>
            <w14:solidFill>
              <w14:schemeClr w14:val="tx1"/>
            </w14:solidFill>
          </w14:textFill>
        </w:rPr>
        <w:t>合作银行机构</w:t>
      </w:r>
    </w:p>
    <w:p>
      <w:pPr>
        <w:pStyle w:val="10"/>
        <w:spacing w:line="540" w:lineRule="exact"/>
        <w:jc w:val="center"/>
        <w:rPr>
          <w:rFonts w:hint="eastAsia" w:ascii="仿宋" w:hAnsi="仿宋" w:eastAsia="仿宋" w:cs="仿宋"/>
          <w:b/>
          <w:color w:val="000000" w:themeColor="text1"/>
          <w:sz w:val="32"/>
          <w:szCs w:val="32"/>
          <w:lang w:eastAsia="zh-CN"/>
          <w14:textFill>
            <w14:solidFill>
              <w14:schemeClr w14:val="tx1"/>
            </w14:solidFill>
          </w14:textFill>
        </w:rPr>
      </w:pPr>
    </w:p>
    <w:p>
      <w:pPr>
        <w:pStyle w:val="10"/>
        <w:spacing w:line="540" w:lineRule="exact"/>
        <w:ind w:firstLine="630" w:firstLineChars="196"/>
        <w:jc w:val="both"/>
        <w:rPr>
          <w:rFonts w:hint="eastAsia" w:ascii="仿宋" w:hAnsi="仿宋" w:eastAsia="仿宋" w:cs="仿宋"/>
          <w:color w:val="000000" w:themeColor="text1"/>
          <w:kern w:val="36"/>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第十</w:t>
      </w:r>
      <w:r>
        <w:rPr>
          <w:rFonts w:hint="eastAsia" w:ascii="仿宋" w:hAnsi="仿宋" w:eastAsia="仿宋" w:cs="仿宋"/>
          <w:b/>
          <w:color w:val="000000" w:themeColor="text1"/>
          <w:sz w:val="32"/>
          <w:szCs w:val="32"/>
          <w:lang w:eastAsia="zh-CN"/>
          <w14:textFill>
            <w14:solidFill>
              <w14:schemeClr w14:val="tx1"/>
            </w14:solidFill>
          </w14:textFill>
        </w:rPr>
        <w:t>四</w:t>
      </w:r>
      <w:r>
        <w:rPr>
          <w:rFonts w:hint="eastAsia" w:ascii="仿宋" w:hAnsi="仿宋" w:eastAsia="仿宋" w:cs="仿宋"/>
          <w:b/>
          <w:color w:val="000000" w:themeColor="text1"/>
          <w:sz w:val="32"/>
          <w:szCs w:val="32"/>
          <w14:textFill>
            <w14:solidFill>
              <w14:schemeClr w14:val="tx1"/>
            </w14:solidFill>
          </w14:textFill>
        </w:rPr>
        <w:t xml:space="preserve">条  </w:t>
      </w:r>
      <w:r>
        <w:rPr>
          <w:rFonts w:hint="eastAsia" w:ascii="仿宋" w:hAnsi="仿宋" w:eastAsia="仿宋" w:cs="仿宋"/>
          <w:color w:val="000000" w:themeColor="text1"/>
          <w:kern w:val="36"/>
          <w:sz w:val="32"/>
          <w:szCs w:val="32"/>
          <w14:textFill>
            <w14:solidFill>
              <w14:schemeClr w14:val="tx1"/>
            </w14:solidFill>
          </w14:textFill>
        </w:rPr>
        <w:t>鼓励和支持本市各</w:t>
      </w:r>
      <w:r>
        <w:rPr>
          <w:rFonts w:hint="eastAsia" w:ascii="仿宋" w:hAnsi="仿宋" w:eastAsia="仿宋" w:cs="仿宋"/>
          <w:color w:val="000000" w:themeColor="text1"/>
          <w:kern w:val="36"/>
          <w:sz w:val="32"/>
          <w:szCs w:val="32"/>
          <w:lang w:eastAsia="zh-CN"/>
          <w14:textFill>
            <w14:solidFill>
              <w14:schemeClr w14:val="tx1"/>
            </w14:solidFill>
          </w14:textFill>
        </w:rPr>
        <w:t>银行机构</w:t>
      </w:r>
      <w:r>
        <w:rPr>
          <w:rFonts w:hint="eastAsia" w:ascii="仿宋" w:hAnsi="仿宋" w:eastAsia="仿宋" w:cs="仿宋"/>
          <w:color w:val="000000" w:themeColor="text1"/>
          <w:kern w:val="36"/>
          <w:sz w:val="32"/>
          <w:szCs w:val="32"/>
          <w14:textFill>
            <w14:solidFill>
              <w14:schemeClr w14:val="tx1"/>
            </w14:solidFill>
          </w14:textFill>
        </w:rPr>
        <w:t>与基金委合作开展基金贷款业务。</w:t>
      </w:r>
    </w:p>
    <w:p>
      <w:pPr>
        <w:pStyle w:val="10"/>
        <w:spacing w:line="540" w:lineRule="exact"/>
        <w:ind w:firstLine="627" w:firstLineChars="196"/>
        <w:jc w:val="both"/>
        <w:rPr>
          <w:rFonts w:hint="eastAsia" w:ascii="仿宋" w:hAnsi="仿宋" w:eastAsia="仿宋" w:cs="仿宋"/>
          <w:b w:val="0"/>
          <w:bCs w:val="0"/>
          <w:color w:val="000000" w:themeColor="text1"/>
          <w:kern w:val="36"/>
          <w:sz w:val="32"/>
          <w:szCs w:val="32"/>
          <w14:textFill>
            <w14:solidFill>
              <w14:schemeClr w14:val="tx1"/>
            </w14:solidFill>
          </w14:textFill>
        </w:rPr>
      </w:pPr>
      <w:r>
        <w:rPr>
          <w:rFonts w:hint="eastAsia" w:ascii="仿宋" w:hAnsi="仿宋" w:eastAsia="仿宋" w:cs="仿宋"/>
          <w:color w:val="000000" w:themeColor="text1"/>
          <w:kern w:val="36"/>
          <w:sz w:val="32"/>
          <w:szCs w:val="32"/>
          <w14:textFill>
            <w14:solidFill>
              <w14:schemeClr w14:val="tx1"/>
            </w14:solidFill>
          </w14:textFill>
        </w:rPr>
        <w:t>基金委择优选择资金雄厚、财务制度健全、追偿机制完善的</w:t>
      </w:r>
      <w:r>
        <w:rPr>
          <w:rFonts w:hint="eastAsia" w:ascii="仿宋" w:hAnsi="仿宋" w:eastAsia="仿宋" w:cs="仿宋"/>
          <w:color w:val="000000" w:themeColor="text1"/>
          <w:kern w:val="36"/>
          <w:sz w:val="32"/>
          <w:szCs w:val="32"/>
          <w:lang w:eastAsia="zh-CN"/>
          <w14:textFill>
            <w14:solidFill>
              <w14:schemeClr w14:val="tx1"/>
            </w14:solidFill>
          </w14:textFill>
        </w:rPr>
        <w:t>银行机构</w:t>
      </w:r>
      <w:r>
        <w:rPr>
          <w:rFonts w:hint="eastAsia" w:ascii="仿宋" w:hAnsi="仿宋" w:eastAsia="仿宋" w:cs="仿宋"/>
          <w:color w:val="000000" w:themeColor="text1"/>
          <w:kern w:val="36"/>
          <w:sz w:val="32"/>
          <w:szCs w:val="32"/>
          <w14:textFill>
            <w14:solidFill>
              <w14:schemeClr w14:val="tx1"/>
            </w14:solidFill>
          </w14:textFill>
        </w:rPr>
        <w:t>作为合作</w:t>
      </w:r>
      <w:r>
        <w:rPr>
          <w:rFonts w:hint="eastAsia" w:ascii="仿宋" w:hAnsi="仿宋" w:eastAsia="仿宋" w:cs="仿宋"/>
          <w:color w:val="000000" w:themeColor="text1"/>
          <w:kern w:val="36"/>
          <w:sz w:val="32"/>
          <w:szCs w:val="32"/>
          <w:lang w:eastAsia="zh-CN"/>
          <w14:textFill>
            <w14:solidFill>
              <w14:schemeClr w14:val="tx1"/>
            </w14:solidFill>
          </w14:textFill>
        </w:rPr>
        <w:t>对象</w:t>
      </w:r>
      <w:r>
        <w:rPr>
          <w:rFonts w:hint="eastAsia" w:ascii="仿宋" w:hAnsi="仿宋" w:eastAsia="仿宋" w:cs="仿宋"/>
          <w:color w:val="000000" w:themeColor="text1"/>
          <w:kern w:val="36"/>
          <w:sz w:val="32"/>
          <w:szCs w:val="32"/>
          <w14:textFill>
            <w14:solidFill>
              <w14:schemeClr w14:val="tx1"/>
            </w14:solidFill>
          </w14:textFill>
        </w:rPr>
        <w:t>。经基金委批准后，由市</w:t>
      </w:r>
      <w:r>
        <w:rPr>
          <w:rFonts w:hint="eastAsia" w:ascii="仿宋" w:hAnsi="仿宋" w:eastAsia="仿宋" w:cs="仿宋"/>
          <w:color w:val="000000" w:themeColor="text1"/>
          <w:kern w:val="36"/>
          <w:sz w:val="32"/>
          <w:szCs w:val="32"/>
          <w:lang w:eastAsia="zh-CN"/>
          <w14:textFill>
            <w14:solidFill>
              <w14:schemeClr w14:val="tx1"/>
            </w14:solidFill>
          </w14:textFill>
        </w:rPr>
        <w:t>工业</w:t>
      </w:r>
      <w:r>
        <w:rPr>
          <w:rFonts w:hint="eastAsia" w:ascii="仿宋" w:hAnsi="仿宋" w:eastAsia="仿宋" w:cs="仿宋"/>
          <w:color w:val="000000" w:themeColor="text1"/>
          <w:kern w:val="36"/>
          <w:sz w:val="32"/>
          <w:szCs w:val="32"/>
          <w14:textFill>
            <w14:solidFill>
              <w14:schemeClr w14:val="tx1"/>
            </w14:solidFill>
          </w14:textFill>
        </w:rPr>
        <w:t>和信息化局</w:t>
      </w:r>
      <w:r>
        <w:rPr>
          <w:rFonts w:hint="eastAsia" w:ascii="仿宋" w:hAnsi="仿宋" w:eastAsia="仿宋" w:cs="仿宋"/>
          <w:b w:val="0"/>
          <w:bCs w:val="0"/>
          <w:color w:val="000000" w:themeColor="text1"/>
          <w:kern w:val="36"/>
          <w:sz w:val="32"/>
          <w:szCs w:val="32"/>
          <w:lang w:eastAsia="zh-CN"/>
          <w14:textFill>
            <w14:solidFill>
              <w14:schemeClr w14:val="tx1"/>
            </w14:solidFill>
          </w14:textFill>
        </w:rPr>
        <w:t>代表市基金委</w:t>
      </w:r>
      <w:r>
        <w:rPr>
          <w:rFonts w:hint="eastAsia" w:ascii="仿宋" w:hAnsi="仿宋" w:eastAsia="仿宋" w:cs="仿宋"/>
          <w:color w:val="000000" w:themeColor="text1"/>
          <w:kern w:val="36"/>
          <w:sz w:val="32"/>
          <w:szCs w:val="32"/>
          <w14:textFill>
            <w14:solidFill>
              <w14:schemeClr w14:val="tx1"/>
            </w14:solidFill>
          </w14:textFill>
        </w:rPr>
        <w:t>与合作</w:t>
      </w:r>
      <w:r>
        <w:rPr>
          <w:rFonts w:hint="eastAsia" w:ascii="仿宋" w:hAnsi="仿宋" w:eastAsia="仿宋" w:cs="仿宋"/>
          <w:color w:val="000000" w:themeColor="text1"/>
          <w:kern w:val="36"/>
          <w:sz w:val="32"/>
          <w:szCs w:val="32"/>
          <w:lang w:eastAsia="zh-CN"/>
          <w14:textFill>
            <w14:solidFill>
              <w14:schemeClr w14:val="tx1"/>
            </w14:solidFill>
          </w14:textFill>
        </w:rPr>
        <w:t>银行机构</w:t>
      </w:r>
      <w:r>
        <w:rPr>
          <w:rFonts w:hint="eastAsia" w:ascii="仿宋" w:hAnsi="仿宋" w:eastAsia="仿宋" w:cs="仿宋"/>
          <w:color w:val="000000" w:themeColor="text1"/>
          <w:kern w:val="36"/>
          <w:sz w:val="32"/>
          <w:szCs w:val="32"/>
          <w14:textFill>
            <w14:solidFill>
              <w14:schemeClr w14:val="tx1"/>
            </w14:solidFill>
          </w14:textFill>
        </w:rPr>
        <w:t>通过签订书面协议形式运作资金，</w:t>
      </w:r>
      <w:r>
        <w:rPr>
          <w:rFonts w:hint="eastAsia" w:ascii="仿宋" w:hAnsi="仿宋" w:eastAsia="仿宋" w:cs="仿宋"/>
          <w:b w:val="0"/>
          <w:bCs w:val="0"/>
          <w:color w:val="000000" w:themeColor="text1"/>
          <w:kern w:val="36"/>
          <w:sz w:val="32"/>
          <w:szCs w:val="32"/>
          <w14:textFill>
            <w14:solidFill>
              <w14:schemeClr w14:val="tx1"/>
            </w14:solidFill>
          </w14:textFill>
        </w:rPr>
        <w:t>协议期限</w:t>
      </w:r>
      <w:r>
        <w:rPr>
          <w:rFonts w:hint="eastAsia" w:ascii="仿宋" w:hAnsi="仿宋" w:eastAsia="仿宋" w:cs="仿宋"/>
          <w:b w:val="0"/>
          <w:bCs w:val="0"/>
          <w:color w:val="000000" w:themeColor="text1"/>
          <w:kern w:val="36"/>
          <w:sz w:val="32"/>
          <w:szCs w:val="32"/>
          <w:lang w:eastAsia="zh-CN"/>
          <w14:textFill>
            <w14:solidFill>
              <w14:schemeClr w14:val="tx1"/>
            </w14:solidFill>
          </w14:textFill>
        </w:rPr>
        <w:t>最长不超过</w:t>
      </w:r>
      <w:r>
        <w:rPr>
          <w:rFonts w:hint="eastAsia" w:ascii="仿宋" w:hAnsi="仿宋" w:eastAsia="仿宋" w:cs="仿宋"/>
          <w:b w:val="0"/>
          <w:bCs w:val="0"/>
          <w:color w:val="000000" w:themeColor="text1"/>
          <w:kern w:val="36"/>
          <w:sz w:val="32"/>
          <w:szCs w:val="32"/>
          <w:lang w:val="en-US" w:eastAsia="zh-CN"/>
          <w14:textFill>
            <w14:solidFill>
              <w14:schemeClr w14:val="tx1"/>
            </w14:solidFill>
          </w14:textFill>
        </w:rPr>
        <w:t>基金设定年限</w:t>
      </w:r>
      <w:r>
        <w:rPr>
          <w:rFonts w:hint="eastAsia" w:ascii="仿宋" w:hAnsi="仿宋" w:eastAsia="仿宋" w:cs="仿宋"/>
          <w:b w:val="0"/>
          <w:bCs w:val="0"/>
          <w:color w:val="000000" w:themeColor="text1"/>
          <w:kern w:val="36"/>
          <w:sz w:val="32"/>
          <w:szCs w:val="32"/>
          <w14:textFill>
            <w14:solidFill>
              <w14:schemeClr w14:val="tx1"/>
            </w14:solidFill>
          </w14:textFill>
        </w:rPr>
        <w:t>，</w:t>
      </w:r>
      <w:r>
        <w:rPr>
          <w:rFonts w:hint="eastAsia" w:ascii="仿宋" w:hAnsi="仿宋" w:eastAsia="仿宋" w:cs="仿宋"/>
          <w:b w:val="0"/>
          <w:bCs w:val="0"/>
          <w:color w:val="000000" w:themeColor="text1"/>
          <w:kern w:val="36"/>
          <w:sz w:val="32"/>
          <w:szCs w:val="32"/>
          <w:lang w:eastAsia="zh-CN"/>
          <w14:textFill>
            <w14:solidFill>
              <w14:schemeClr w14:val="tx1"/>
            </w14:solidFill>
          </w14:textFill>
        </w:rPr>
        <w:t>具体视省、市中小企业</w:t>
      </w:r>
      <w:r>
        <w:rPr>
          <w:rFonts w:hint="eastAsia" w:ascii="仿宋" w:hAnsi="仿宋" w:eastAsia="仿宋" w:cs="仿宋"/>
          <w:color w:val="000000" w:themeColor="text1"/>
          <w:sz w:val="32"/>
          <w:szCs w:val="32"/>
          <w14:textFill>
            <w14:solidFill>
              <w14:schemeClr w14:val="tx1"/>
            </w14:solidFill>
          </w14:textFill>
        </w:rPr>
        <w:t>信贷</w:t>
      </w:r>
      <w:r>
        <w:rPr>
          <w:rFonts w:hint="eastAsia" w:ascii="仿宋" w:hAnsi="仿宋" w:eastAsia="仿宋" w:cs="仿宋"/>
          <w:b w:val="0"/>
          <w:bCs w:val="0"/>
          <w:color w:val="000000" w:themeColor="text1"/>
          <w:kern w:val="36"/>
          <w:sz w:val="32"/>
          <w:szCs w:val="32"/>
          <w:lang w:eastAsia="zh-CN"/>
          <w14:textFill>
            <w14:solidFill>
              <w14:schemeClr w14:val="tx1"/>
            </w14:solidFill>
          </w14:textFill>
        </w:rPr>
        <w:t>风险补偿基金政策有关情况而定。</w:t>
      </w:r>
      <w:r>
        <w:rPr>
          <w:rFonts w:hint="eastAsia" w:ascii="仿宋" w:hAnsi="仿宋" w:eastAsia="仿宋" w:cs="仿宋"/>
          <w:b w:val="0"/>
          <w:bCs w:val="0"/>
          <w:color w:val="000000" w:themeColor="text1"/>
          <w:kern w:val="36"/>
          <w:sz w:val="32"/>
          <w:szCs w:val="32"/>
          <w14:textFill>
            <w14:solidFill>
              <w14:schemeClr w14:val="tx1"/>
            </w14:solidFill>
          </w14:textFill>
        </w:rPr>
        <w:t>在基金设立期限内，合作协议期满后，</w:t>
      </w:r>
      <w:r>
        <w:rPr>
          <w:rFonts w:hint="eastAsia" w:ascii="仿宋" w:hAnsi="仿宋" w:eastAsia="仿宋" w:cs="仿宋"/>
          <w:b w:val="0"/>
          <w:bCs w:val="0"/>
          <w:color w:val="000000" w:themeColor="text1"/>
          <w:kern w:val="36"/>
          <w:sz w:val="32"/>
          <w:szCs w:val="32"/>
          <w:lang w:eastAsia="zh-CN"/>
          <w14:textFill>
            <w14:solidFill>
              <w14:schemeClr w14:val="tx1"/>
            </w14:solidFill>
          </w14:textFill>
        </w:rPr>
        <w:t>对合作效果、放大倍数明显的银行机构</w:t>
      </w:r>
      <w:r>
        <w:rPr>
          <w:rFonts w:hint="eastAsia" w:ascii="仿宋" w:hAnsi="仿宋" w:eastAsia="仿宋" w:cs="仿宋"/>
          <w:b w:val="0"/>
          <w:bCs w:val="0"/>
          <w:color w:val="000000" w:themeColor="text1"/>
          <w:kern w:val="36"/>
          <w:sz w:val="32"/>
          <w:szCs w:val="32"/>
          <w14:textFill>
            <w14:solidFill>
              <w14:schemeClr w14:val="tx1"/>
            </w14:solidFill>
          </w14:textFill>
        </w:rPr>
        <w:t>，经协商一致可续签协议。</w:t>
      </w:r>
    </w:p>
    <w:p>
      <w:pPr>
        <w:autoSpaceDE w:val="0"/>
        <w:autoSpaceDN w:val="0"/>
        <w:adjustRightInd w:val="0"/>
        <w:spacing w:line="540" w:lineRule="exact"/>
        <w:ind w:firstLine="643"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第十五条</w:t>
      </w:r>
      <w:r>
        <w:rPr>
          <w:rFonts w:hint="eastAsia" w:ascii="仿宋" w:hAnsi="仿宋" w:eastAsia="仿宋" w:cs="仿宋"/>
          <w:color w:val="000000" w:themeColor="text1"/>
          <w:kern w:val="0"/>
          <w:sz w:val="32"/>
          <w:szCs w:val="32"/>
          <w:lang w:val="zh-CN"/>
          <w14:textFill>
            <w14:solidFill>
              <w14:schemeClr w14:val="tx1"/>
            </w14:solidFill>
          </w14:textFill>
        </w:rPr>
        <w:t xml:space="preserve">  申请合作的银行业须具备以下条件：</w:t>
      </w:r>
    </w:p>
    <w:p>
      <w:p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（一）在本市注册的法人机构或在本市设立分支机构的单位，能根据国家金融政策加大对中小企业信贷支持力度，并指定专门机构开展信贷风险补偿资金贷款业务具体工作。</w:t>
      </w:r>
    </w:p>
    <w:p>
      <w:p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（二）具有健全的信贷管理制度，贷款风险防控能力较强；有足够的信贷额度支持本市中小企业发展；制定风险补偿资金业务管理办法和操作规程，为企业提供快捷、便利的服务。</w:t>
      </w:r>
    </w:p>
    <w:p>
      <w:p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highlight w:val="yellow"/>
          <w:lang w:val="en-US" w:eastAsia="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（三）</w:t>
      </w:r>
      <w:r>
        <w:rPr>
          <w:rFonts w:hint="eastAsia" w:ascii="仿宋" w:hAnsi="仿宋" w:eastAsia="仿宋" w:cs="仿宋"/>
          <w:color w:val="000000" w:themeColor="text1"/>
          <w:sz w:val="32"/>
          <w:szCs w:val="32"/>
          <w:lang w:val="en-US" w:eastAsia="zh-CN"/>
          <w14:textFill>
            <w14:solidFill>
              <w14:schemeClr w14:val="tx1"/>
            </w14:solidFill>
          </w14:textFill>
        </w:rPr>
        <w:t>承诺在2025年12月31日前，</w:t>
      </w:r>
      <w:r>
        <w:rPr>
          <w:rFonts w:hint="eastAsia" w:ascii="仿宋_GB2312" w:hAnsi="仿宋_GB2312" w:eastAsia="仿宋_GB2312" w:cs="仿宋_GB2312"/>
          <w:color w:val="000000" w:themeColor="text1"/>
          <w:sz w:val="32"/>
          <w14:textFill>
            <w14:solidFill>
              <w14:schemeClr w14:val="tx1"/>
            </w14:solidFill>
          </w14:textFill>
        </w:rPr>
        <w:t>按</w:t>
      </w:r>
      <w:r>
        <w:rPr>
          <w:rFonts w:hint="eastAsia" w:ascii="仿宋_GB2312" w:hAnsi="仿宋_GB2312" w:eastAsia="仿宋_GB2312" w:cs="仿宋_GB2312"/>
          <w:color w:val="000000" w:themeColor="text1"/>
          <w:sz w:val="32"/>
          <w:lang w:eastAsia="zh-CN"/>
          <w14:textFill>
            <w14:solidFill>
              <w14:schemeClr w14:val="tx1"/>
            </w14:solidFill>
          </w14:textFill>
        </w:rPr>
        <w:t>在本行开设的专户</w:t>
      </w:r>
      <w:r>
        <w:rPr>
          <w:rFonts w:hint="eastAsia" w:ascii="仿宋_GB2312" w:hAnsi="仿宋_GB2312" w:eastAsia="仿宋_GB2312" w:cs="仿宋_GB2312"/>
          <w:color w:val="000000" w:themeColor="text1"/>
          <w:sz w:val="32"/>
          <w14:textFill>
            <w14:solidFill>
              <w14:schemeClr w14:val="tx1"/>
            </w14:solidFill>
          </w14:textFill>
        </w:rPr>
        <w:t>的风险补偿金总额的10倍以上（含10倍）</w:t>
      </w:r>
      <w:r>
        <w:rPr>
          <w:rFonts w:hint="eastAsia" w:ascii="仿宋" w:hAnsi="仿宋" w:eastAsia="仿宋" w:cs="仿宋"/>
          <w:color w:val="000000" w:themeColor="text1"/>
          <w:sz w:val="32"/>
          <w:szCs w:val="32"/>
          <w:lang w:val="en-US" w:eastAsia="zh-CN"/>
          <w14:textFill>
            <w14:solidFill>
              <w14:schemeClr w14:val="tx1"/>
            </w14:solidFill>
          </w14:textFill>
        </w:rPr>
        <w:t>放大</w:t>
      </w:r>
      <w:r>
        <w:rPr>
          <w:rFonts w:hint="eastAsia" w:ascii="仿宋_GB2312" w:hAnsi="仿宋_GB2312" w:eastAsia="仿宋_GB2312" w:cs="仿宋_GB2312"/>
          <w:color w:val="000000" w:themeColor="text1"/>
          <w:sz w:val="32"/>
          <w14:textFill>
            <w14:solidFill>
              <w14:schemeClr w14:val="tx1"/>
            </w14:solidFill>
          </w14:textFill>
        </w:rPr>
        <w:t>对</w:t>
      </w:r>
      <w:r>
        <w:rPr>
          <w:rFonts w:hint="eastAsia" w:ascii="仿宋" w:hAnsi="仿宋" w:eastAsia="仿宋" w:cs="仿宋"/>
          <w:color w:val="000000" w:themeColor="text1"/>
          <w:sz w:val="32"/>
          <w:szCs w:val="32"/>
          <w:lang w:val="en-US" w:eastAsia="zh-CN"/>
          <w14:textFill>
            <w14:solidFill>
              <w14:schemeClr w14:val="tx1"/>
            </w14:solidFill>
          </w14:textFill>
        </w:rPr>
        <w:t>我市使用基金担保的</w:t>
      </w:r>
      <w:r>
        <w:rPr>
          <w:rFonts w:hint="eastAsia" w:ascii="仿宋_GB2312" w:hAnsi="仿宋_GB2312" w:eastAsia="仿宋_GB2312" w:cs="仿宋_GB2312"/>
          <w:color w:val="000000" w:themeColor="text1"/>
          <w:sz w:val="32"/>
          <w14:textFill>
            <w14:solidFill>
              <w14:schemeClr w14:val="tx1"/>
            </w14:solidFill>
          </w14:textFill>
        </w:rPr>
        <w:t>中小企业安排增信贷款额度</w:t>
      </w:r>
      <w:r>
        <w:rPr>
          <w:rFonts w:hint="eastAsia" w:ascii="仿宋" w:hAnsi="仿宋" w:eastAsia="仿宋" w:cs="仿宋"/>
          <w:color w:val="000000" w:themeColor="text1"/>
          <w:kern w:val="0"/>
          <w:sz w:val="32"/>
          <w:szCs w:val="32"/>
          <w:lang w:val="en-US" w:eastAsia="zh-CN"/>
          <w14:textFill>
            <w14:solidFill>
              <w14:schemeClr w14:val="tx1"/>
            </w14:solidFill>
          </w14:textFill>
        </w:rPr>
        <w:t>；对符合贷款条件的企业，贷款抵（质）押物按其抵押率的1至2.5倍放大贷款额度；可接受的贷款抵押方式灵活多样，包括但不限于房产、土地等标准抵（质）押物；</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对满足免抵押信用贷款的，也可给予纯信用贷款。</w:t>
      </w:r>
    </w:p>
    <w:p>
      <w:p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（四）承诺加大对本市中小企业的扶持力度，在政策允许下为符合申贷条件的企业提供优惠利率，纳入风险补偿资金支持范围的贷款利率不得超过人民银行同期LPR（贷款市场报价利率）1.3倍。</w:t>
      </w:r>
    </w:p>
    <w:p>
      <w:p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（五）能针对本市产业政策和中小企业经营特点，开发适合中小企业不同需求的各类融资产品。</w:t>
      </w:r>
    </w:p>
    <w:p>
      <w:p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（六）</w:t>
      </w:r>
      <w:r>
        <w:rPr>
          <w:rFonts w:hint="eastAsia" w:ascii="仿宋" w:hAnsi="仿宋" w:eastAsia="仿宋" w:cs="仿宋"/>
          <w:color w:val="000000" w:themeColor="text1"/>
          <w:sz w:val="32"/>
          <w:szCs w:val="32"/>
          <w:lang w:eastAsia="zh-CN"/>
          <w14:textFill>
            <w14:solidFill>
              <w14:schemeClr w14:val="tx1"/>
            </w14:solidFill>
          </w14:textFill>
        </w:rPr>
        <w:t>自愿遵守本办法有关规定，</w:t>
      </w:r>
      <w:r>
        <w:rPr>
          <w:rFonts w:hint="eastAsia" w:ascii="仿宋" w:hAnsi="仿宋" w:eastAsia="仿宋" w:cs="仿宋"/>
          <w:color w:val="000000" w:themeColor="text1"/>
          <w:kern w:val="0"/>
          <w:sz w:val="32"/>
          <w:szCs w:val="32"/>
          <w:lang w:val="en-US" w:eastAsia="zh-CN"/>
          <w14:textFill>
            <w14:solidFill>
              <w14:schemeClr w14:val="tx1"/>
            </w14:solidFill>
          </w14:textFill>
        </w:rPr>
        <w:t>同意按照本办法的有关规定向符合条件的中小企业提供风险补偿基金贷款。</w:t>
      </w:r>
    </w:p>
    <w:p>
      <w:pPr>
        <w:autoSpaceDE w:val="0"/>
        <w:autoSpaceDN w:val="0"/>
        <w:adjustRightInd w:val="0"/>
        <w:spacing w:line="540" w:lineRule="exact"/>
        <w:ind w:firstLine="643"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第十六条</w:t>
      </w:r>
      <w:r>
        <w:rPr>
          <w:rFonts w:hint="eastAsia" w:ascii="仿宋" w:hAnsi="仿宋" w:eastAsia="仿宋" w:cs="仿宋"/>
          <w:color w:val="000000" w:themeColor="text1"/>
          <w:kern w:val="0"/>
          <w:sz w:val="32"/>
          <w:szCs w:val="32"/>
          <w:lang w:val="zh-CN"/>
          <w14:textFill>
            <w14:solidFill>
              <w14:schemeClr w14:val="tx1"/>
            </w14:solidFill>
          </w14:textFill>
        </w:rPr>
        <w:t xml:space="preserve">  合作</w:t>
      </w:r>
      <w:r>
        <w:rPr>
          <w:rFonts w:hint="eastAsia" w:ascii="仿宋" w:hAnsi="仿宋" w:eastAsia="仿宋" w:cs="仿宋"/>
          <w:color w:val="000000" w:themeColor="text1"/>
          <w:sz w:val="32"/>
          <w:szCs w:val="32"/>
          <w:lang w:eastAsia="zh-CN"/>
          <w14:textFill>
            <w14:solidFill>
              <w14:schemeClr w14:val="tx1"/>
            </w14:solidFill>
          </w14:textFill>
        </w:rPr>
        <w:t>银行</w:t>
      </w:r>
      <w:r>
        <w:rPr>
          <w:rFonts w:hint="eastAsia" w:ascii="仿宋" w:hAnsi="仿宋" w:eastAsia="仿宋" w:cs="仿宋"/>
          <w:color w:val="000000" w:themeColor="text1"/>
          <w:sz w:val="32"/>
          <w:szCs w:val="32"/>
          <w14:textFill>
            <w14:solidFill>
              <w14:schemeClr w14:val="tx1"/>
            </w14:solidFill>
          </w14:textFill>
        </w:rPr>
        <w:t>机构</w:t>
      </w:r>
      <w:r>
        <w:rPr>
          <w:rFonts w:hint="eastAsia" w:ascii="仿宋" w:hAnsi="仿宋" w:eastAsia="仿宋" w:cs="仿宋"/>
          <w:color w:val="000000" w:themeColor="text1"/>
          <w:kern w:val="0"/>
          <w:sz w:val="32"/>
          <w:szCs w:val="32"/>
          <w:lang w:val="zh-CN"/>
          <w14:textFill>
            <w14:solidFill>
              <w14:schemeClr w14:val="tx1"/>
            </w14:solidFill>
          </w14:textFill>
        </w:rPr>
        <w:t>的主要职责：</w:t>
      </w:r>
    </w:p>
    <w:p>
      <w:p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（一）与企业开展基金贷款业务，并严格执行第十五条规定的有关条件。及时将风险补偿基金贷款情况向管理机构报备。</w:t>
      </w:r>
    </w:p>
    <w:p>
      <w:p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（二）对申请基金贷款的企业自行评审，评审结果不受基金委干预。</w:t>
      </w:r>
    </w:p>
    <w:p>
      <w:p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（三）</w:t>
      </w:r>
      <w:r>
        <w:rPr>
          <w:rFonts w:hint="eastAsia" w:ascii="仿宋" w:hAnsi="仿宋" w:eastAsia="仿宋" w:cs="仿宋"/>
          <w:color w:val="000000" w:themeColor="text1"/>
          <w:kern w:val="0"/>
          <w:sz w:val="32"/>
          <w:szCs w:val="32"/>
          <w:lang w:val="zh-CN"/>
          <w14:textFill>
            <w14:solidFill>
              <w14:schemeClr w14:val="tx1"/>
            </w14:solidFill>
          </w14:textFill>
        </w:rPr>
        <w:t>按照协议约定承担相应的风险责任。</w:t>
      </w:r>
    </w:p>
    <w:p>
      <w:p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（四）</w:t>
      </w:r>
      <w:r>
        <w:rPr>
          <w:rFonts w:hint="eastAsia" w:ascii="仿宋" w:hAnsi="仿宋" w:eastAsia="仿宋" w:cs="仿宋"/>
          <w:color w:val="000000" w:themeColor="text1"/>
          <w:kern w:val="0"/>
          <w:sz w:val="32"/>
          <w:szCs w:val="32"/>
          <w:lang w:val="zh-CN"/>
          <w14:textFill>
            <w14:solidFill>
              <w14:schemeClr w14:val="tx1"/>
            </w14:solidFill>
          </w14:textFill>
        </w:rPr>
        <w:t>提请基金委审议基金的偿付和核销坏帐。</w:t>
      </w:r>
    </w:p>
    <w:p>
      <w:p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（五）</w:t>
      </w:r>
      <w:r>
        <w:rPr>
          <w:rFonts w:hint="eastAsia" w:ascii="仿宋" w:hAnsi="仿宋" w:eastAsia="仿宋" w:cs="仿宋"/>
          <w:color w:val="000000" w:themeColor="text1"/>
          <w:kern w:val="0"/>
          <w:sz w:val="32"/>
          <w:szCs w:val="32"/>
          <w:lang w:val="zh-CN"/>
          <w14:textFill>
            <w14:solidFill>
              <w14:schemeClr w14:val="tx1"/>
            </w14:solidFill>
          </w14:textFill>
        </w:rPr>
        <w:t>监督企业贷款资金的使用情况。</w:t>
      </w:r>
    </w:p>
    <w:p>
      <w:pPr>
        <w:pStyle w:val="2"/>
        <w:rPr>
          <w:rFonts w:hint="eastAsia" w:eastAsia="仿宋_GB2312"/>
          <w:color w:val="000000" w:themeColor="text1"/>
          <w:lang w:val="zh-CN" w:eastAsia="zh-CN"/>
          <w14:textFill>
            <w14:solidFill>
              <w14:schemeClr w14:val="tx1"/>
            </w14:solidFill>
          </w14:textFill>
        </w:rPr>
      </w:pPr>
      <w:r>
        <w:rPr>
          <w:rFonts w:hint="eastAsia" w:ascii="仿宋_GB2312" w:hAnsi="Calibri" w:eastAsia="仿宋_GB2312" w:cs="Times New Roman"/>
          <w:color w:val="000000"/>
          <w:sz w:val="32"/>
          <w:highlight w:val="none"/>
          <w:lang w:eastAsia="zh-CN"/>
        </w:rPr>
        <w:t>（六）</w:t>
      </w:r>
      <w:r>
        <w:rPr>
          <w:rFonts w:hint="eastAsia" w:ascii="仿宋_GB2312" w:hAnsi="Calibri" w:eastAsia="仿宋_GB2312" w:cs="Times New Roman"/>
          <w:color w:val="000000"/>
          <w:sz w:val="32"/>
          <w:highlight w:val="none"/>
        </w:rPr>
        <w:t>负责对企业的贷款进行贷后管理和逾期处置等工作</w:t>
      </w:r>
      <w:r>
        <w:rPr>
          <w:rFonts w:hint="eastAsia" w:ascii="仿宋_GB2312" w:hAnsi="Calibri" w:eastAsia="仿宋_GB2312" w:cs="Times New Roman"/>
          <w:color w:val="000000"/>
          <w:sz w:val="32"/>
          <w:highlight w:val="none"/>
          <w:lang w:eastAsia="zh-CN"/>
        </w:rPr>
        <w:t>。</w:t>
      </w:r>
    </w:p>
    <w:p>
      <w:p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（七）</w:t>
      </w:r>
      <w:r>
        <w:rPr>
          <w:rFonts w:hint="eastAsia" w:ascii="仿宋" w:hAnsi="仿宋" w:eastAsia="仿宋" w:cs="仿宋"/>
          <w:color w:val="000000" w:themeColor="text1"/>
          <w:kern w:val="0"/>
          <w:sz w:val="32"/>
          <w:szCs w:val="32"/>
          <w:lang w:val="zh-CN"/>
          <w14:textFill>
            <w14:solidFill>
              <w14:schemeClr w14:val="tx1"/>
            </w14:solidFill>
          </w14:textFill>
        </w:rPr>
        <w:t>定期向基金委报告有关授贷企业基金贷款使用情况。</w:t>
      </w:r>
    </w:p>
    <w:p>
      <w:pPr>
        <w:autoSpaceDE w:val="0"/>
        <w:autoSpaceDN w:val="0"/>
        <w:adjustRightInd w:val="0"/>
        <w:spacing w:line="540" w:lineRule="exact"/>
        <w:ind w:firstLine="640" w:firstLineChars="200"/>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（八）</w:t>
      </w:r>
      <w:r>
        <w:rPr>
          <w:rFonts w:hint="eastAsia" w:ascii="仿宋" w:hAnsi="仿宋" w:eastAsia="仿宋" w:cs="仿宋"/>
          <w:color w:val="000000" w:themeColor="text1"/>
          <w:kern w:val="0"/>
          <w:sz w:val="32"/>
          <w:szCs w:val="32"/>
          <w:lang w:val="zh-CN"/>
          <w14:textFill>
            <w14:solidFill>
              <w14:schemeClr w14:val="tx1"/>
            </w14:solidFill>
          </w14:textFill>
        </w:rPr>
        <w:t>承诺不得变相增加企业纳入基金贷款的融资成本、不得以贷转存、不得存贷挂钩、不得以贷收费、不得浮利分费、不得借贷搭售、不得一浮到顶、不得转嫁成本。</w:t>
      </w:r>
    </w:p>
    <w:p>
      <w:pPr>
        <w:pStyle w:val="10"/>
        <w:spacing w:line="540" w:lineRule="exact"/>
        <w:ind w:firstLine="627" w:firstLineChars="196"/>
        <w:jc w:val="both"/>
        <w:rPr>
          <w:rFonts w:hint="eastAsia" w:ascii="仿宋" w:hAnsi="仿宋" w:eastAsia="仿宋" w:cs="仿宋"/>
          <w:color w:val="000000" w:themeColor="text1"/>
          <w:kern w:val="36"/>
          <w:sz w:val="32"/>
          <w:szCs w:val="32"/>
          <w14:textFill>
            <w14:solidFill>
              <w14:schemeClr w14:val="tx1"/>
            </w14:solidFill>
          </w14:textFill>
        </w:rPr>
      </w:pPr>
    </w:p>
    <w:p>
      <w:pPr>
        <w:pStyle w:val="10"/>
        <w:spacing w:line="540" w:lineRule="exact"/>
        <w:jc w:val="center"/>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w:t>
      </w:r>
      <w:r>
        <w:rPr>
          <w:rFonts w:hint="eastAsia" w:ascii="黑体" w:hAnsi="黑体" w:eastAsia="黑体" w:cs="黑体"/>
          <w:b w:val="0"/>
          <w:bCs/>
          <w:color w:val="000000" w:themeColor="text1"/>
          <w:sz w:val="32"/>
          <w:szCs w:val="32"/>
          <w:lang w:eastAsia="zh-CN"/>
          <w14:textFill>
            <w14:solidFill>
              <w14:schemeClr w14:val="tx1"/>
            </w14:solidFill>
          </w14:textFill>
        </w:rPr>
        <w:t>五</w:t>
      </w:r>
      <w:r>
        <w:rPr>
          <w:rFonts w:hint="eastAsia" w:ascii="黑体" w:hAnsi="黑体" w:eastAsia="黑体" w:cs="黑体"/>
          <w:b w:val="0"/>
          <w:bCs/>
          <w:color w:val="000000" w:themeColor="text1"/>
          <w:sz w:val="32"/>
          <w:szCs w:val="32"/>
          <w14:textFill>
            <w14:solidFill>
              <w14:schemeClr w14:val="tx1"/>
            </w14:solidFill>
          </w14:textFill>
        </w:rPr>
        <w:t>章   贷款程序及额度</w:t>
      </w:r>
    </w:p>
    <w:p>
      <w:pPr>
        <w:pStyle w:val="10"/>
        <w:spacing w:line="540" w:lineRule="exact"/>
        <w:jc w:val="center"/>
        <w:rPr>
          <w:rFonts w:hint="eastAsia" w:ascii="仿宋" w:hAnsi="仿宋" w:eastAsia="仿宋" w:cs="仿宋"/>
          <w:b/>
          <w:color w:val="000000" w:themeColor="text1"/>
          <w:sz w:val="32"/>
          <w:szCs w:val="32"/>
          <w14:textFill>
            <w14:solidFill>
              <w14:schemeClr w14:val="tx1"/>
            </w14:solidFill>
          </w14:textFill>
        </w:rPr>
      </w:pPr>
    </w:p>
    <w:p>
      <w:pPr>
        <w:pStyle w:val="10"/>
        <w:spacing w:line="540" w:lineRule="exact"/>
        <w:ind w:firstLine="630" w:firstLineChars="196"/>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w:t>
      </w:r>
      <w:r>
        <w:rPr>
          <w:rFonts w:hint="eastAsia" w:ascii="仿宋" w:hAnsi="仿宋" w:eastAsia="仿宋" w:cs="仿宋"/>
          <w:b/>
          <w:color w:val="000000" w:themeColor="text1"/>
          <w:sz w:val="32"/>
          <w:szCs w:val="32"/>
          <w:lang w:eastAsia="zh-CN"/>
          <w14:textFill>
            <w14:solidFill>
              <w14:schemeClr w14:val="tx1"/>
            </w14:solidFill>
          </w14:textFill>
        </w:rPr>
        <w:t>十七</w:t>
      </w:r>
      <w:r>
        <w:rPr>
          <w:rFonts w:hint="eastAsia" w:ascii="仿宋" w:hAnsi="仿宋" w:eastAsia="仿宋" w:cs="仿宋"/>
          <w:b/>
          <w:color w:val="000000" w:themeColor="text1"/>
          <w:sz w:val="32"/>
          <w:szCs w:val="32"/>
          <w14:textFill>
            <w14:solidFill>
              <w14:schemeClr w14:val="tx1"/>
            </w14:solidFill>
          </w14:textFill>
        </w:rPr>
        <w:t xml:space="preserve">条  </w:t>
      </w:r>
      <w:r>
        <w:rPr>
          <w:rFonts w:hint="eastAsia" w:ascii="仿宋" w:hAnsi="仿宋" w:eastAsia="仿宋" w:cs="仿宋"/>
          <w:color w:val="000000" w:themeColor="text1"/>
          <w:sz w:val="32"/>
          <w:szCs w:val="32"/>
          <w14:textFill>
            <w14:solidFill>
              <w14:schemeClr w14:val="tx1"/>
            </w14:solidFill>
          </w14:textFill>
        </w:rPr>
        <w:t>基金贷款办理程序</w:t>
      </w:r>
      <w:r>
        <w:rPr>
          <w:rFonts w:hint="eastAsia" w:ascii="仿宋" w:hAnsi="仿宋" w:eastAsia="仿宋" w:cs="仿宋"/>
          <w:color w:val="000000" w:themeColor="text1"/>
          <w:sz w:val="32"/>
          <w:szCs w:val="32"/>
          <w:lang w:eastAsia="zh-CN"/>
          <w14:textFill>
            <w14:solidFill>
              <w14:schemeClr w14:val="tx1"/>
            </w14:solidFill>
          </w14:textFill>
        </w:rPr>
        <w:t>：</w:t>
      </w:r>
    </w:p>
    <w:p>
      <w:pPr>
        <w:pStyle w:val="10"/>
        <w:spacing w:line="540" w:lineRule="exact"/>
        <w:ind w:firstLine="627" w:firstLineChars="196"/>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企业申请。</w:t>
      </w:r>
      <w:r>
        <w:rPr>
          <w:rFonts w:hint="eastAsia" w:ascii="仿宋" w:hAnsi="仿宋" w:eastAsia="仿宋" w:cs="仿宋"/>
          <w:color w:val="000000" w:themeColor="text1"/>
          <w:sz w:val="32"/>
          <w:szCs w:val="32"/>
          <w:lang w:val="en-US" w:eastAsia="zh-CN"/>
          <w14:textFill>
            <w14:solidFill>
              <w14:schemeClr w14:val="tx1"/>
            </w14:solidFill>
          </w14:textFill>
        </w:rPr>
        <w:t>有贷款需求</w:t>
      </w:r>
      <w:r>
        <w:rPr>
          <w:rFonts w:hint="eastAsia" w:ascii="仿宋" w:hAnsi="仿宋" w:eastAsia="仿宋" w:cs="仿宋"/>
          <w:color w:val="000000" w:themeColor="text1"/>
          <w:sz w:val="32"/>
          <w:szCs w:val="32"/>
          <w14:textFill>
            <w14:solidFill>
              <w14:schemeClr w14:val="tx1"/>
            </w14:solidFill>
          </w14:textFill>
        </w:rPr>
        <w:t>的中小企业</w:t>
      </w:r>
      <w:r>
        <w:rPr>
          <w:rFonts w:hint="eastAsia" w:ascii="仿宋" w:hAnsi="仿宋" w:eastAsia="仿宋" w:cs="仿宋"/>
          <w:color w:val="000000" w:themeColor="text1"/>
          <w:sz w:val="32"/>
          <w:szCs w:val="32"/>
          <w:lang w:eastAsia="zh-CN"/>
          <w14:textFill>
            <w14:solidFill>
              <w14:schemeClr w14:val="tx1"/>
            </w14:solidFill>
          </w14:textFill>
        </w:rPr>
        <w:t>向</w:t>
      </w:r>
      <w:r>
        <w:rPr>
          <w:rFonts w:hint="eastAsia" w:ascii="仿宋" w:hAnsi="仿宋" w:eastAsia="仿宋" w:cs="仿宋"/>
          <w:color w:val="000000" w:themeColor="text1"/>
          <w:sz w:val="32"/>
          <w:szCs w:val="32"/>
          <w:lang w:val="en-US" w:eastAsia="zh-CN"/>
          <w14:textFill>
            <w14:solidFill>
              <w14:schemeClr w14:val="tx1"/>
            </w14:solidFill>
          </w14:textFill>
        </w:rPr>
        <w:t>属地工信主管部门提交证明企业划型认定的相关资料，经属地工信主管部门进行认定后出具审核意见，符合支持对象范围的</w:t>
      </w:r>
      <w:r>
        <w:rPr>
          <w:rFonts w:hint="eastAsia" w:ascii="仿宋" w:hAnsi="仿宋" w:eastAsia="仿宋" w:cs="仿宋"/>
          <w:color w:val="000000" w:themeColor="text1"/>
          <w:sz w:val="32"/>
          <w:szCs w:val="32"/>
          <w14:textFill>
            <w14:solidFill>
              <w14:schemeClr w14:val="tx1"/>
            </w14:solidFill>
          </w14:textFill>
        </w:rPr>
        <w:t>可向</w:t>
      </w:r>
      <w:r>
        <w:rPr>
          <w:rFonts w:hint="eastAsia" w:ascii="仿宋" w:hAnsi="仿宋" w:eastAsia="仿宋" w:cs="仿宋"/>
          <w:color w:val="000000" w:themeColor="text1"/>
          <w:sz w:val="32"/>
          <w:szCs w:val="32"/>
          <w:lang w:eastAsia="zh-CN"/>
          <w14:textFill>
            <w14:solidFill>
              <w14:schemeClr w14:val="tx1"/>
            </w14:solidFill>
          </w14:textFill>
        </w:rPr>
        <w:t>合作</w:t>
      </w:r>
      <w:r>
        <w:rPr>
          <w:rFonts w:hint="eastAsia" w:ascii="仿宋" w:hAnsi="仿宋" w:eastAsia="仿宋" w:cs="仿宋"/>
          <w:color w:val="000000" w:themeColor="text1"/>
          <w:sz w:val="32"/>
          <w:szCs w:val="32"/>
          <w:lang w:val="en-US" w:eastAsia="zh-CN"/>
          <w14:textFill>
            <w14:solidFill>
              <w14:schemeClr w14:val="tx1"/>
            </w14:solidFill>
          </w14:textFill>
        </w:rPr>
        <w:t>银行机构</w:t>
      </w:r>
      <w:r>
        <w:rPr>
          <w:rFonts w:hint="eastAsia" w:ascii="仿宋" w:hAnsi="仿宋" w:eastAsia="仿宋" w:cs="仿宋"/>
          <w:color w:val="000000" w:themeColor="text1"/>
          <w:sz w:val="32"/>
          <w:szCs w:val="32"/>
          <w14:textFill>
            <w14:solidFill>
              <w14:schemeClr w14:val="tx1"/>
            </w14:solidFill>
          </w14:textFill>
        </w:rPr>
        <w:t>申请基金贷款。</w:t>
      </w:r>
    </w:p>
    <w:p>
      <w:pPr>
        <w:pStyle w:val="10"/>
        <w:spacing w:line="540" w:lineRule="exact"/>
        <w:ind w:firstLine="627" w:firstLineChars="196"/>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申请受理。</w:t>
      </w:r>
      <w:r>
        <w:rPr>
          <w:rFonts w:hint="eastAsia" w:ascii="仿宋" w:hAnsi="仿宋" w:eastAsia="仿宋" w:cs="仿宋"/>
          <w:color w:val="000000" w:themeColor="text1"/>
          <w:sz w:val="32"/>
          <w:szCs w:val="32"/>
          <w:lang w:eastAsia="zh-CN"/>
          <w14:textFill>
            <w14:solidFill>
              <w14:schemeClr w14:val="tx1"/>
            </w14:solidFill>
          </w14:textFill>
        </w:rPr>
        <w:t>合作银行机构</w:t>
      </w:r>
      <w:r>
        <w:rPr>
          <w:rFonts w:hint="eastAsia" w:ascii="仿宋" w:hAnsi="仿宋" w:eastAsia="仿宋" w:cs="仿宋"/>
          <w:color w:val="000000" w:themeColor="text1"/>
          <w:sz w:val="32"/>
          <w:szCs w:val="32"/>
          <w14:textFill>
            <w14:solidFill>
              <w14:schemeClr w14:val="tx1"/>
            </w14:solidFill>
          </w14:textFill>
        </w:rPr>
        <w:t>受理企业申请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按本</w:t>
      </w:r>
      <w:r>
        <w:rPr>
          <w:rFonts w:hint="eastAsia" w:ascii="仿宋" w:hAnsi="仿宋" w:eastAsia="仿宋" w:cs="仿宋"/>
          <w:color w:val="000000" w:themeColor="text1"/>
          <w:sz w:val="32"/>
          <w:szCs w:val="32"/>
          <w:lang w:eastAsia="zh-CN"/>
          <w14:textFill>
            <w14:solidFill>
              <w14:schemeClr w14:val="tx1"/>
            </w14:solidFill>
          </w14:textFill>
        </w:rPr>
        <w:t>单位</w:t>
      </w:r>
      <w:r>
        <w:rPr>
          <w:rFonts w:hint="eastAsia" w:ascii="仿宋" w:hAnsi="仿宋" w:eastAsia="仿宋" w:cs="仿宋"/>
          <w:color w:val="000000" w:themeColor="text1"/>
          <w:sz w:val="32"/>
          <w:szCs w:val="32"/>
          <w14:textFill>
            <w14:solidFill>
              <w14:schemeClr w14:val="tx1"/>
            </w14:solidFill>
          </w14:textFill>
        </w:rPr>
        <w:t>的企业贷款程序</w:t>
      </w:r>
      <w:r>
        <w:rPr>
          <w:rFonts w:hint="eastAsia" w:ascii="仿宋" w:hAnsi="仿宋" w:eastAsia="仿宋" w:cs="仿宋"/>
          <w:color w:val="FF0000"/>
          <w:sz w:val="32"/>
          <w:szCs w:val="32"/>
          <w:lang w:eastAsia="zh-CN"/>
        </w:rPr>
        <w:t>，</w:t>
      </w:r>
      <w:r>
        <w:rPr>
          <w:rFonts w:hint="eastAsia" w:ascii="仿宋" w:hAnsi="仿宋" w:eastAsia="仿宋" w:cs="仿宋"/>
          <w:color w:val="000000"/>
          <w:sz w:val="32"/>
          <w:szCs w:val="32"/>
        </w:rPr>
        <w:t>在15个工作日内独立</w:t>
      </w:r>
      <w:r>
        <w:rPr>
          <w:rFonts w:hint="eastAsia" w:ascii="仿宋" w:hAnsi="仿宋" w:eastAsia="仿宋" w:cs="仿宋"/>
          <w:color w:val="000000" w:themeColor="text1"/>
          <w:sz w:val="32"/>
          <w:szCs w:val="32"/>
          <w14:textFill>
            <w14:solidFill>
              <w14:schemeClr w14:val="tx1"/>
            </w14:solidFill>
          </w14:textFill>
        </w:rPr>
        <w:t>完成对申请企业的</w:t>
      </w:r>
      <w:r>
        <w:rPr>
          <w:rFonts w:hint="eastAsia" w:ascii="仿宋" w:hAnsi="仿宋" w:eastAsia="仿宋" w:cs="仿宋"/>
          <w:color w:val="000000" w:themeColor="text1"/>
          <w:sz w:val="32"/>
          <w:szCs w:val="32"/>
          <w:lang w:eastAsia="zh-CN"/>
          <w14:textFill>
            <w14:solidFill>
              <w14:schemeClr w14:val="tx1"/>
            </w14:solidFill>
          </w14:textFill>
        </w:rPr>
        <w:t>审核</w:t>
      </w:r>
      <w:r>
        <w:rPr>
          <w:rFonts w:hint="eastAsia" w:ascii="仿宋" w:hAnsi="仿宋" w:eastAsia="仿宋" w:cs="仿宋"/>
          <w:color w:val="000000" w:themeColor="text1"/>
          <w:sz w:val="32"/>
          <w:szCs w:val="32"/>
          <w14:textFill>
            <w14:solidFill>
              <w14:schemeClr w14:val="tx1"/>
            </w14:solidFill>
          </w14:textFill>
        </w:rPr>
        <w:t>调查、审批</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对</w:t>
      </w:r>
      <w:r>
        <w:rPr>
          <w:rFonts w:hint="eastAsia" w:ascii="仿宋" w:hAnsi="仿宋" w:eastAsia="仿宋" w:cs="仿宋"/>
          <w:b w:val="0"/>
          <w:bCs w:val="0"/>
          <w:color w:val="000000" w:themeColor="text1"/>
          <w:sz w:val="32"/>
          <w:szCs w:val="32"/>
          <w14:textFill>
            <w14:solidFill>
              <w14:schemeClr w14:val="tx1"/>
            </w14:solidFill>
          </w14:textFill>
        </w:rPr>
        <w:t>符合条件的，</w:t>
      </w:r>
      <w:r>
        <w:rPr>
          <w:rFonts w:hint="eastAsia" w:ascii="仿宋" w:hAnsi="仿宋" w:eastAsia="仿宋" w:cs="仿宋"/>
          <w:b w:val="0"/>
          <w:bCs w:val="0"/>
          <w:color w:val="000000" w:themeColor="text1"/>
          <w:sz w:val="32"/>
          <w:szCs w:val="32"/>
          <w:lang w:eastAsia="zh-CN"/>
          <w14:textFill>
            <w14:solidFill>
              <w14:schemeClr w14:val="tx1"/>
            </w14:solidFill>
          </w14:textFill>
        </w:rPr>
        <w:t>由合作银行机构提出审核意见后报基金办审核，经基金办同意，可</w:t>
      </w:r>
      <w:r>
        <w:rPr>
          <w:rFonts w:hint="eastAsia" w:ascii="仿宋" w:hAnsi="仿宋" w:eastAsia="仿宋" w:cs="仿宋"/>
          <w:b w:val="0"/>
          <w:bCs w:val="0"/>
          <w:color w:val="000000" w:themeColor="text1"/>
          <w:sz w:val="32"/>
          <w:szCs w:val="32"/>
          <w14:textFill>
            <w14:solidFill>
              <w14:schemeClr w14:val="tx1"/>
            </w14:solidFill>
          </w14:textFill>
        </w:rPr>
        <w:t>办理贷款手续并发放贷款。</w:t>
      </w:r>
    </w:p>
    <w:p>
      <w:pPr>
        <w:pStyle w:val="10"/>
        <w:spacing w:line="540" w:lineRule="exact"/>
        <w:ind w:firstLine="627" w:firstLineChars="196"/>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抵押措施。针对受贷企业的实际情况，</w:t>
      </w:r>
      <w:r>
        <w:rPr>
          <w:rFonts w:hint="eastAsia" w:ascii="仿宋" w:hAnsi="仿宋" w:eastAsia="仿宋" w:cs="仿宋"/>
          <w:color w:val="000000" w:themeColor="text1"/>
          <w:sz w:val="32"/>
          <w:szCs w:val="32"/>
          <w:lang w:eastAsia="zh-CN"/>
          <w14:textFill>
            <w14:solidFill>
              <w14:schemeClr w14:val="tx1"/>
            </w14:solidFill>
          </w14:textFill>
        </w:rPr>
        <w:t>银行机构</w:t>
      </w:r>
      <w:r>
        <w:rPr>
          <w:rFonts w:hint="eastAsia" w:ascii="仿宋" w:hAnsi="仿宋" w:eastAsia="仿宋" w:cs="仿宋"/>
          <w:color w:val="000000" w:themeColor="text1"/>
          <w:sz w:val="32"/>
          <w:szCs w:val="32"/>
          <w14:textFill>
            <w14:solidFill>
              <w14:schemeClr w14:val="tx1"/>
            </w14:solidFill>
          </w14:textFill>
        </w:rPr>
        <w:t>可要求</w:t>
      </w:r>
      <w:r>
        <w:rPr>
          <w:rFonts w:hint="eastAsia" w:ascii="仿宋" w:hAnsi="仿宋" w:eastAsia="仿宋" w:cs="仿宋"/>
          <w:color w:val="000000" w:themeColor="text1"/>
          <w:sz w:val="32"/>
          <w:szCs w:val="32"/>
          <w:lang w:eastAsia="zh-CN"/>
          <w14:textFill>
            <w14:solidFill>
              <w14:schemeClr w14:val="tx1"/>
            </w14:solidFill>
          </w14:textFill>
        </w:rPr>
        <w:t>企业</w:t>
      </w:r>
      <w:r>
        <w:rPr>
          <w:rFonts w:hint="eastAsia" w:ascii="仿宋" w:hAnsi="仿宋" w:eastAsia="仿宋" w:cs="仿宋"/>
          <w:color w:val="000000" w:themeColor="text1"/>
          <w:sz w:val="32"/>
          <w:szCs w:val="32"/>
          <w14:textFill>
            <w14:solidFill>
              <w14:schemeClr w14:val="tx1"/>
            </w14:solidFill>
          </w14:textFill>
        </w:rPr>
        <w:t>提供适当抵押，但不得以任何名义收取其他费用及企业保证金。</w:t>
      </w:r>
    </w:p>
    <w:p>
      <w:pPr>
        <w:pStyle w:val="10"/>
        <w:spacing w:line="540" w:lineRule="exact"/>
        <w:ind w:firstLine="627" w:firstLineChars="196"/>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贷款跟踪管理。</w:t>
      </w:r>
      <w:r>
        <w:rPr>
          <w:rFonts w:hint="eastAsia" w:ascii="仿宋" w:hAnsi="仿宋" w:eastAsia="仿宋" w:cs="仿宋"/>
          <w:color w:val="000000" w:themeColor="text1"/>
          <w:sz w:val="32"/>
          <w:szCs w:val="32"/>
          <w:lang w:eastAsia="zh-CN"/>
          <w14:textFill>
            <w14:solidFill>
              <w14:schemeClr w14:val="tx1"/>
            </w14:solidFill>
          </w14:textFill>
        </w:rPr>
        <w:t>银行机构</w:t>
      </w:r>
      <w:r>
        <w:rPr>
          <w:rFonts w:hint="eastAsia" w:ascii="仿宋" w:hAnsi="仿宋" w:eastAsia="仿宋" w:cs="仿宋"/>
          <w:color w:val="000000" w:themeColor="text1"/>
          <w:sz w:val="32"/>
          <w:szCs w:val="32"/>
          <w14:textFill>
            <w14:solidFill>
              <w14:schemeClr w14:val="tx1"/>
            </w14:solidFill>
          </w14:textFill>
        </w:rPr>
        <w:t>按职责对贷款企业进行贷后跟踪管理。</w:t>
      </w:r>
    </w:p>
    <w:p>
      <w:pPr>
        <w:pStyle w:val="10"/>
        <w:spacing w:line="540" w:lineRule="exact"/>
        <w:ind w:firstLine="627" w:firstLineChars="196"/>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（五）银行机构应及时将每笔贷款情况向基金办报备，并于</w:t>
      </w:r>
      <w:r>
        <w:rPr>
          <w:rFonts w:hint="eastAsia" w:ascii="仿宋" w:hAnsi="仿宋" w:eastAsia="仿宋" w:cs="仿宋"/>
          <w:color w:val="000000" w:themeColor="text1"/>
          <w:sz w:val="32"/>
          <w:szCs w:val="32"/>
          <w14:textFill>
            <w14:solidFill>
              <w14:schemeClr w14:val="tx1"/>
            </w14:solidFill>
          </w14:textFill>
        </w:rPr>
        <w:t>每月将基金贷款情况汇总报送基金办备案。</w:t>
      </w:r>
    </w:p>
    <w:p>
      <w:pPr>
        <w:pStyle w:val="10"/>
        <w:spacing w:line="540" w:lineRule="exact"/>
        <w:ind w:firstLine="630" w:firstLineChars="196"/>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第十</w:t>
      </w:r>
      <w:r>
        <w:rPr>
          <w:rFonts w:hint="eastAsia" w:ascii="仿宋" w:hAnsi="仿宋" w:eastAsia="仿宋" w:cs="仿宋"/>
          <w:b/>
          <w:color w:val="000000" w:themeColor="text1"/>
          <w:sz w:val="32"/>
          <w:szCs w:val="32"/>
          <w:lang w:eastAsia="zh-CN"/>
          <w14:textFill>
            <w14:solidFill>
              <w14:schemeClr w14:val="tx1"/>
            </w14:solidFill>
          </w14:textFill>
        </w:rPr>
        <w:t>八</w:t>
      </w:r>
      <w:r>
        <w:rPr>
          <w:rFonts w:hint="eastAsia" w:ascii="仿宋" w:hAnsi="仿宋" w:eastAsia="仿宋" w:cs="仿宋"/>
          <w:b/>
          <w:color w:val="000000" w:themeColor="text1"/>
          <w:sz w:val="32"/>
          <w:szCs w:val="32"/>
          <w14:textFill>
            <w14:solidFill>
              <w14:schemeClr w14:val="tx1"/>
            </w14:solidFill>
          </w14:textFill>
        </w:rPr>
        <w:t xml:space="preserve">条  </w:t>
      </w:r>
      <w:r>
        <w:rPr>
          <w:rFonts w:hint="eastAsia" w:ascii="仿宋" w:hAnsi="仿宋" w:eastAsia="仿宋" w:cs="仿宋"/>
          <w:color w:val="000000" w:themeColor="text1"/>
          <w:sz w:val="32"/>
          <w:szCs w:val="32"/>
          <w14:textFill>
            <w14:solidFill>
              <w14:schemeClr w14:val="tx1"/>
            </w14:solidFill>
          </w14:textFill>
        </w:rPr>
        <w:t>基金贷款额度及期限</w:t>
      </w:r>
    </w:p>
    <w:p>
      <w:pPr>
        <w:pStyle w:val="10"/>
        <w:spacing w:line="540" w:lineRule="exact"/>
        <w:ind w:firstLine="630" w:firstLineChars="196"/>
        <w:jc w:val="both"/>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b/>
          <w:bCs/>
          <w:color w:val="000000" w:themeColor="text1"/>
          <w:kern w:val="2"/>
          <w:sz w:val="32"/>
          <w:szCs w:val="32"/>
          <w:lang w:val="zh-CN"/>
          <w14:textFill>
            <w14:solidFill>
              <w14:schemeClr w14:val="tx1"/>
            </w14:solidFill>
          </w14:textFill>
        </w:rPr>
        <w:t>申请抵押贷款的：</w:t>
      </w:r>
      <w:r>
        <w:rPr>
          <w:rFonts w:hint="eastAsia" w:ascii="仿宋" w:hAnsi="仿宋" w:eastAsia="仿宋" w:cs="仿宋"/>
          <w:b w:val="0"/>
          <w:bCs w:val="0"/>
          <w:color w:val="000000" w:themeColor="text1"/>
          <w:kern w:val="2"/>
          <w:sz w:val="32"/>
          <w:szCs w:val="32"/>
          <w:lang w:val="zh-CN"/>
          <w14:textFill>
            <w14:solidFill>
              <w14:schemeClr w14:val="tx1"/>
            </w14:solidFill>
          </w14:textFill>
        </w:rPr>
        <w:t>企业申请风险补偿贷款额度</w:t>
      </w:r>
      <w:r>
        <w:rPr>
          <w:rFonts w:hint="eastAsia" w:ascii="仿宋" w:hAnsi="仿宋" w:eastAsia="仿宋" w:cs="仿宋"/>
          <w:b w:val="0"/>
          <w:bCs w:val="0"/>
          <w:color w:val="000000" w:themeColor="text1"/>
          <w:kern w:val="2"/>
          <w:sz w:val="32"/>
          <w:szCs w:val="32"/>
          <w:lang w:val="en-US" w:eastAsia="zh-CN"/>
          <w14:textFill>
            <w14:solidFill>
              <w14:schemeClr w14:val="tx1"/>
            </w14:solidFill>
          </w14:textFill>
        </w:rPr>
        <w:t>为</w:t>
      </w:r>
      <w:r>
        <w:rPr>
          <w:rFonts w:hint="eastAsia" w:ascii="仿宋" w:hAnsi="仿宋" w:eastAsia="仿宋" w:cs="仿宋"/>
          <w:b w:val="0"/>
          <w:bCs w:val="0"/>
          <w:color w:val="000000" w:themeColor="text1"/>
          <w:kern w:val="2"/>
          <w:sz w:val="32"/>
          <w:szCs w:val="32"/>
          <w:lang w:val="zh-CN"/>
          <w14:textFill>
            <w14:solidFill>
              <w14:schemeClr w14:val="tx1"/>
            </w14:solidFill>
          </w14:textFill>
        </w:rPr>
        <w:t>当期在国内各银行业金融机构未结清本外币人民币贷款余额合计不超过</w:t>
      </w:r>
      <w:r>
        <w:rPr>
          <w:rFonts w:hint="eastAsia" w:ascii="仿宋" w:hAnsi="仿宋" w:eastAsia="仿宋" w:cs="仿宋"/>
          <w:b w:val="0"/>
          <w:bCs w:val="0"/>
          <w:color w:val="000000" w:themeColor="text1"/>
          <w:kern w:val="2"/>
          <w:sz w:val="32"/>
          <w:szCs w:val="32"/>
          <w:lang w:val="en-US" w:eastAsia="zh-CN"/>
          <w14:textFill>
            <w14:solidFill>
              <w14:schemeClr w14:val="tx1"/>
            </w14:solidFill>
          </w14:textFill>
        </w:rPr>
        <w:t>5</w:t>
      </w:r>
      <w:r>
        <w:rPr>
          <w:rFonts w:hint="eastAsia" w:ascii="仿宋" w:hAnsi="仿宋" w:eastAsia="仿宋" w:cs="仿宋"/>
          <w:b w:val="0"/>
          <w:bCs w:val="0"/>
          <w:color w:val="000000" w:themeColor="text1"/>
          <w:kern w:val="2"/>
          <w:sz w:val="32"/>
          <w:szCs w:val="32"/>
          <w:lang w:val="zh-CN"/>
          <w14:textFill>
            <w14:solidFill>
              <w14:schemeClr w14:val="tx1"/>
            </w14:solidFill>
          </w14:textFill>
        </w:rPr>
        <w:t>000万元的企业。当期贷款余额合计以放贷前3个月内中国人民银行征信中心出具的《企业信用报告》加本次放贷金额为准。</w:t>
      </w:r>
      <w:r>
        <w:rPr>
          <w:rFonts w:hint="eastAsia" w:ascii="仿宋" w:hAnsi="仿宋" w:eastAsia="仿宋" w:cs="仿宋"/>
          <w:color w:val="000000" w:themeColor="text1"/>
          <w:kern w:val="0"/>
          <w:sz w:val="32"/>
          <w:szCs w:val="32"/>
          <w:lang w:val="zh-CN"/>
          <w14:textFill>
            <w14:solidFill>
              <w14:schemeClr w14:val="tx1"/>
            </w14:solidFill>
          </w14:textFill>
        </w:rPr>
        <w:t>单个企业列入风险补偿基金贷款额度原则上不超过市风险补偿资金总额的20%（以发放贷款的前一月底市风险补偿资金账户余额计算）。</w:t>
      </w:r>
    </w:p>
    <w:p>
      <w:pPr>
        <w:pStyle w:val="10"/>
        <w:spacing w:line="540" w:lineRule="exact"/>
        <w:ind w:firstLine="630" w:firstLineChars="196"/>
        <w:jc w:val="both"/>
        <w:rPr>
          <w:rFonts w:hint="eastAsia" w:ascii="仿宋" w:hAnsi="仿宋" w:eastAsia="仿宋" w:cs="仿宋"/>
          <w:b w:val="0"/>
          <w:bCs w:val="0"/>
          <w:color w:val="000000" w:themeColor="text1"/>
          <w:kern w:val="0"/>
          <w:sz w:val="32"/>
          <w:szCs w:val="32"/>
          <w:lang w:val="zh-CN"/>
          <w14:textFill>
            <w14:solidFill>
              <w14:schemeClr w14:val="tx1"/>
            </w14:solidFill>
          </w14:textFill>
        </w:rPr>
      </w:pPr>
      <w:r>
        <w:rPr>
          <w:rFonts w:hint="eastAsia" w:ascii="仿宋" w:hAnsi="仿宋" w:eastAsia="仿宋" w:cs="仿宋"/>
          <w:b/>
          <w:bCs/>
          <w:color w:val="000000" w:themeColor="text1"/>
          <w:kern w:val="0"/>
          <w:sz w:val="32"/>
          <w:szCs w:val="32"/>
          <w:lang w:val="zh-CN"/>
          <w14:textFill>
            <w14:solidFill>
              <w14:schemeClr w14:val="tx1"/>
            </w14:solidFill>
          </w14:textFill>
        </w:rPr>
        <w:t>申请纯信用贷款的：</w:t>
      </w:r>
      <w:r>
        <w:rPr>
          <w:rFonts w:hint="eastAsia" w:ascii="仿宋" w:hAnsi="仿宋" w:eastAsia="仿宋" w:cs="仿宋"/>
          <w:b w:val="0"/>
          <w:bCs w:val="0"/>
          <w:color w:val="000000" w:themeColor="text1"/>
          <w:kern w:val="0"/>
          <w:sz w:val="32"/>
          <w:szCs w:val="32"/>
          <w:lang w:val="zh-CN"/>
          <w14:textFill>
            <w14:solidFill>
              <w14:schemeClr w14:val="tx1"/>
            </w14:solidFill>
          </w14:textFill>
        </w:rPr>
        <w:t>企业申请风险补偿贷款额度</w:t>
      </w:r>
      <w:r>
        <w:rPr>
          <w:rFonts w:hint="eastAsia" w:ascii="仿宋" w:hAnsi="仿宋" w:eastAsia="仿宋" w:cs="仿宋"/>
          <w:b w:val="0"/>
          <w:bCs w:val="0"/>
          <w:color w:val="000000" w:themeColor="text1"/>
          <w:kern w:val="0"/>
          <w:sz w:val="32"/>
          <w:szCs w:val="32"/>
          <w:lang w:val="zh-CN" w:eastAsia="zh-CN"/>
          <w14:textFill>
            <w14:solidFill>
              <w14:schemeClr w14:val="tx1"/>
            </w14:solidFill>
          </w14:textFill>
        </w:rPr>
        <w:t>为</w:t>
      </w:r>
      <w:r>
        <w:rPr>
          <w:rFonts w:hint="eastAsia" w:ascii="仿宋" w:hAnsi="仿宋" w:eastAsia="仿宋" w:cs="仿宋"/>
          <w:b w:val="0"/>
          <w:bCs w:val="0"/>
          <w:color w:val="000000" w:themeColor="text1"/>
          <w:kern w:val="0"/>
          <w:sz w:val="32"/>
          <w:szCs w:val="32"/>
          <w:lang w:val="zh-CN"/>
          <w14:textFill>
            <w14:solidFill>
              <w14:schemeClr w14:val="tx1"/>
            </w14:solidFill>
          </w14:textFill>
        </w:rPr>
        <w:t>当期在国内各银行业金融机构未结清本外币人民币贷款余额合计不超过</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2</w:t>
      </w:r>
      <w:r>
        <w:rPr>
          <w:rFonts w:hint="eastAsia" w:ascii="仿宋" w:hAnsi="仿宋" w:eastAsia="仿宋" w:cs="仿宋"/>
          <w:b w:val="0"/>
          <w:bCs w:val="0"/>
          <w:color w:val="000000" w:themeColor="text1"/>
          <w:kern w:val="0"/>
          <w:sz w:val="32"/>
          <w:szCs w:val="32"/>
          <w:lang w:val="zh-CN"/>
          <w14:textFill>
            <w14:solidFill>
              <w14:schemeClr w14:val="tx1"/>
            </w14:solidFill>
          </w14:textFill>
        </w:rPr>
        <w:t>000万元的企业。当期贷款余额合计以放贷前3个月内中国人民银行征信中心出具的《企业信用报告》加本次放贷金额为准。单个企业列入风险补偿基金贷款额度原则上不超过</w:t>
      </w:r>
      <w:r>
        <w:rPr>
          <w:rFonts w:hint="eastAsia" w:ascii="仿宋" w:hAnsi="仿宋" w:eastAsia="仿宋" w:cs="仿宋"/>
          <w:b w:val="0"/>
          <w:bCs w:val="0"/>
          <w:color w:val="000000" w:themeColor="text1"/>
          <w:kern w:val="0"/>
          <w:sz w:val="32"/>
          <w:szCs w:val="32"/>
          <w:lang w:val="zh-CN" w:eastAsia="zh-CN"/>
          <w14:textFill>
            <w14:solidFill>
              <w14:schemeClr w14:val="tx1"/>
            </w14:solidFill>
          </w14:textFill>
        </w:rPr>
        <w:t>5</w:t>
      </w:r>
      <w:r>
        <w:rPr>
          <w:rFonts w:hint="eastAsia" w:ascii="仿宋" w:hAnsi="仿宋" w:eastAsia="仿宋" w:cs="仿宋"/>
          <w:b w:val="0"/>
          <w:bCs w:val="0"/>
          <w:color w:val="000000" w:themeColor="text1"/>
          <w:kern w:val="0"/>
          <w:sz w:val="32"/>
          <w:szCs w:val="32"/>
          <w:lang w:val="zh-CN"/>
          <w14:textFill>
            <w14:solidFill>
              <w14:schemeClr w14:val="tx1"/>
            </w14:solidFill>
          </w14:textFill>
        </w:rPr>
        <w:t>00万元（已归还的贷款不计算在内），并且不超过市风险补偿资金总额的20%（以发放贷款的前一月底市风险补偿资金账户余额计算）。</w:t>
      </w:r>
    </w:p>
    <w:p>
      <w:pPr>
        <w:pStyle w:val="10"/>
        <w:spacing w:line="540" w:lineRule="exact"/>
        <w:ind w:firstLine="627" w:firstLineChars="196"/>
        <w:jc w:val="both"/>
        <w:rPr>
          <w:rFonts w:hint="eastAsia" w:ascii="仿宋" w:hAnsi="仿宋" w:eastAsia="仿宋" w:cs="仿宋"/>
          <w:color w:val="000000" w:themeColor="text1"/>
          <w:kern w:val="0"/>
          <w:sz w:val="32"/>
          <w:szCs w:val="32"/>
          <w:highlight w:val="none"/>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对单户中小企业基金贷款只限一笔，</w:t>
      </w:r>
      <w:r>
        <w:rPr>
          <w:rFonts w:hint="eastAsia" w:ascii="仿宋" w:hAnsi="仿宋" w:eastAsia="仿宋" w:cs="仿宋"/>
          <w:b w:val="0"/>
          <w:bCs w:val="0"/>
          <w:color w:val="000000" w:themeColor="text1"/>
          <w:kern w:val="0"/>
          <w:sz w:val="32"/>
          <w:szCs w:val="32"/>
          <w:lang w:val="zh-CN"/>
          <w14:textFill>
            <w14:solidFill>
              <w14:schemeClr w14:val="tx1"/>
            </w14:solidFill>
          </w14:textFill>
        </w:rPr>
        <w:t>贷款期限不超过</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2</w:t>
      </w:r>
      <w:r>
        <w:rPr>
          <w:rFonts w:hint="eastAsia" w:ascii="仿宋" w:hAnsi="仿宋" w:eastAsia="仿宋" w:cs="仿宋"/>
          <w:b w:val="0"/>
          <w:bCs w:val="0"/>
          <w:color w:val="000000" w:themeColor="text1"/>
          <w:kern w:val="0"/>
          <w:sz w:val="32"/>
          <w:szCs w:val="32"/>
          <w:lang w:val="zh-CN"/>
          <w14:textFill>
            <w14:solidFill>
              <w14:schemeClr w14:val="tx1"/>
            </w14:solidFill>
          </w14:textFill>
        </w:rPr>
        <w:t>年</w:t>
      </w:r>
      <w:r>
        <w:rPr>
          <w:rFonts w:hint="eastAsia" w:ascii="仿宋" w:hAnsi="仿宋" w:eastAsia="仿宋" w:cs="仿宋"/>
          <w:color w:val="000000" w:themeColor="text1"/>
          <w:kern w:val="0"/>
          <w:sz w:val="32"/>
          <w:szCs w:val="32"/>
          <w:lang w:val="zh-CN"/>
          <w14:textFill>
            <w14:solidFill>
              <w14:schemeClr w14:val="tx1"/>
            </w14:solidFill>
          </w14:textFill>
        </w:rPr>
        <w:t>；基金贷款未还清的，不再受理企业新的基金贷款申请。</w:t>
      </w:r>
      <w:r>
        <w:rPr>
          <w:rFonts w:hint="eastAsia" w:ascii="仿宋" w:hAnsi="仿宋" w:eastAsia="仿宋" w:cs="仿宋"/>
          <w:color w:val="000000" w:themeColor="text1"/>
          <w:kern w:val="0"/>
          <w:sz w:val="32"/>
          <w:szCs w:val="32"/>
          <w:highlight w:val="none"/>
          <w:lang w:val="zh-CN" w:eastAsia="zh-CN"/>
          <w14:textFill>
            <w14:solidFill>
              <w14:schemeClr w14:val="tx1"/>
            </w14:solidFill>
          </w14:textFill>
        </w:rPr>
        <w:t>企业不得同时享受市、区</w:t>
      </w:r>
      <w:r>
        <w:rPr>
          <w:rFonts w:hint="eastAsia" w:ascii="仿宋" w:hAnsi="仿宋" w:eastAsia="仿宋" w:cs="仿宋"/>
          <w:color w:val="000000" w:themeColor="text1"/>
          <w:kern w:val="0"/>
          <w:sz w:val="32"/>
          <w:szCs w:val="32"/>
          <w:highlight w:val="none"/>
          <w:lang w:val="zh-CN"/>
          <w14:textFill>
            <w14:solidFill>
              <w14:schemeClr w14:val="tx1"/>
            </w14:solidFill>
          </w14:textFill>
        </w:rPr>
        <w:t>中小企业贷款风险补偿基金</w:t>
      </w:r>
      <w:r>
        <w:rPr>
          <w:rFonts w:hint="eastAsia" w:ascii="仿宋" w:hAnsi="仿宋" w:eastAsia="仿宋" w:cs="仿宋"/>
          <w:color w:val="000000" w:themeColor="text1"/>
          <w:kern w:val="0"/>
          <w:sz w:val="32"/>
          <w:szCs w:val="32"/>
          <w:highlight w:val="none"/>
          <w:lang w:val="zh-CN" w:eastAsia="zh-CN"/>
          <w14:textFill>
            <w14:solidFill>
              <w14:schemeClr w14:val="tx1"/>
            </w14:solidFill>
          </w14:textFill>
        </w:rPr>
        <w:t>。</w:t>
      </w:r>
    </w:p>
    <w:p>
      <w:pPr>
        <w:pStyle w:val="10"/>
        <w:spacing w:line="540" w:lineRule="exact"/>
        <w:jc w:val="both"/>
        <w:rPr>
          <w:rFonts w:hint="eastAsia" w:ascii="仿宋" w:hAnsi="仿宋" w:eastAsia="仿宋" w:cs="仿宋"/>
          <w:color w:val="000000" w:themeColor="text1"/>
          <w:sz w:val="32"/>
          <w:szCs w:val="32"/>
          <w14:textFill>
            <w14:solidFill>
              <w14:schemeClr w14:val="tx1"/>
            </w14:solidFill>
          </w14:textFill>
        </w:rPr>
      </w:pPr>
    </w:p>
    <w:p>
      <w:pPr>
        <w:pStyle w:val="10"/>
        <w:spacing w:line="540" w:lineRule="exact"/>
        <w:jc w:val="center"/>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w:t>
      </w:r>
      <w:r>
        <w:rPr>
          <w:rFonts w:hint="eastAsia" w:ascii="黑体" w:hAnsi="黑体" w:eastAsia="黑体" w:cs="黑体"/>
          <w:b w:val="0"/>
          <w:bCs/>
          <w:color w:val="000000" w:themeColor="text1"/>
          <w:sz w:val="32"/>
          <w:szCs w:val="32"/>
          <w:lang w:eastAsia="zh-CN"/>
          <w14:textFill>
            <w14:solidFill>
              <w14:schemeClr w14:val="tx1"/>
            </w14:solidFill>
          </w14:textFill>
        </w:rPr>
        <w:t>六</w:t>
      </w:r>
      <w:r>
        <w:rPr>
          <w:rFonts w:hint="eastAsia" w:ascii="黑体" w:hAnsi="黑体" w:eastAsia="黑体" w:cs="黑体"/>
          <w:b w:val="0"/>
          <w:bCs/>
          <w:color w:val="000000" w:themeColor="text1"/>
          <w:sz w:val="32"/>
          <w:szCs w:val="32"/>
          <w14:textFill>
            <w14:solidFill>
              <w14:schemeClr w14:val="tx1"/>
            </w14:solidFill>
          </w14:textFill>
        </w:rPr>
        <w:t>章 风险控制及代偿</w:t>
      </w:r>
    </w:p>
    <w:p>
      <w:pPr>
        <w:pStyle w:val="10"/>
        <w:spacing w:line="540" w:lineRule="exact"/>
        <w:jc w:val="both"/>
        <w:rPr>
          <w:rFonts w:hint="eastAsia" w:ascii="仿宋" w:hAnsi="仿宋" w:eastAsia="仿宋" w:cs="仿宋"/>
          <w:b/>
          <w:color w:val="000000" w:themeColor="text1"/>
          <w:sz w:val="32"/>
          <w:szCs w:val="32"/>
          <w14:textFill>
            <w14:solidFill>
              <w14:schemeClr w14:val="tx1"/>
            </w14:solidFill>
          </w14:textFill>
        </w:rPr>
      </w:pPr>
    </w:p>
    <w:p>
      <w:pPr>
        <w:pStyle w:val="10"/>
        <w:spacing w:line="540" w:lineRule="exact"/>
        <w:ind w:firstLine="643" w:firstLineChars="20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第十</w:t>
      </w:r>
      <w:r>
        <w:rPr>
          <w:rFonts w:hint="eastAsia" w:ascii="仿宋" w:hAnsi="仿宋" w:eastAsia="仿宋" w:cs="仿宋"/>
          <w:b/>
          <w:color w:val="000000" w:themeColor="text1"/>
          <w:sz w:val="32"/>
          <w:szCs w:val="32"/>
          <w:lang w:eastAsia="zh-CN"/>
          <w14:textFill>
            <w14:solidFill>
              <w14:schemeClr w14:val="tx1"/>
            </w14:solidFill>
          </w14:textFill>
        </w:rPr>
        <w:t>九</w:t>
      </w:r>
      <w:r>
        <w:rPr>
          <w:rFonts w:hint="eastAsia" w:ascii="仿宋" w:hAnsi="仿宋" w:eastAsia="仿宋" w:cs="仿宋"/>
          <w:b/>
          <w:color w:val="000000" w:themeColor="text1"/>
          <w:sz w:val="32"/>
          <w:szCs w:val="32"/>
          <w14:textFill>
            <w14:solidFill>
              <w14:schemeClr w14:val="tx1"/>
            </w14:solidFill>
          </w14:textFill>
        </w:rPr>
        <w:t xml:space="preserve">条 </w:t>
      </w:r>
      <w:r>
        <w:rPr>
          <w:rFonts w:hint="eastAsia" w:ascii="仿宋" w:hAnsi="仿宋" w:eastAsia="仿宋" w:cs="仿宋"/>
          <w:color w:val="000000" w:themeColor="text1"/>
          <w:sz w:val="32"/>
          <w:szCs w:val="32"/>
          <w14:textFill>
            <w14:solidFill>
              <w14:schemeClr w14:val="tx1"/>
            </w14:solidFill>
          </w14:textFill>
        </w:rPr>
        <w:t xml:space="preserve"> 中小企业通过基金获得的贷款只能用于企业的生产经营活动，包括采购原材料、自主创新、技术改造等，严禁偿还旧债、发放拖欠工资、转借他人和国家产业政策禁止和限制的项目以及参与民间借贷、投资资本市场和个人消费等。</w:t>
      </w:r>
      <w:r>
        <w:rPr>
          <w:rFonts w:hint="eastAsia" w:ascii="仿宋" w:hAnsi="仿宋" w:eastAsia="仿宋" w:cs="仿宋"/>
          <w:b w:val="0"/>
          <w:bCs w:val="0"/>
          <w:color w:val="000000" w:themeColor="text1"/>
          <w:sz w:val="32"/>
          <w:szCs w:val="32"/>
          <w14:textFill>
            <w14:solidFill>
              <w14:schemeClr w14:val="tx1"/>
            </w14:solidFill>
          </w14:textFill>
        </w:rPr>
        <w:t>如发现企业挪用或改变基金贷款用途的情况，</w:t>
      </w:r>
      <w:r>
        <w:rPr>
          <w:rFonts w:hint="eastAsia" w:ascii="仿宋" w:hAnsi="仿宋" w:eastAsia="仿宋" w:cs="仿宋"/>
          <w:b w:val="0"/>
          <w:bCs w:val="0"/>
          <w:color w:val="000000" w:themeColor="text1"/>
          <w:sz w:val="32"/>
          <w:szCs w:val="32"/>
          <w:lang w:eastAsia="zh-CN"/>
          <w14:textFill>
            <w14:solidFill>
              <w14:schemeClr w14:val="tx1"/>
            </w14:solidFill>
          </w14:textFill>
        </w:rPr>
        <w:t>银行机构应及时向基金委报告，责令企业限期改正，必要时</w:t>
      </w:r>
      <w:r>
        <w:rPr>
          <w:rFonts w:hint="eastAsia" w:ascii="仿宋" w:hAnsi="仿宋" w:eastAsia="仿宋" w:cs="仿宋"/>
          <w:b w:val="0"/>
          <w:bCs w:val="0"/>
          <w:color w:val="000000" w:themeColor="text1"/>
          <w:sz w:val="32"/>
          <w:szCs w:val="32"/>
          <w14:textFill>
            <w14:solidFill>
              <w14:schemeClr w14:val="tx1"/>
            </w14:solidFill>
          </w14:textFill>
        </w:rPr>
        <w:t>提前向企业收回贷款，并按有关法律法规处理。</w:t>
      </w:r>
    </w:p>
    <w:p>
      <w:pPr>
        <w:pStyle w:val="10"/>
        <w:spacing w:line="540" w:lineRule="exact"/>
        <w:ind w:firstLine="643"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第二十条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合作银行机构</w:t>
      </w:r>
      <w:r>
        <w:rPr>
          <w:rFonts w:hint="eastAsia" w:ascii="仿宋" w:hAnsi="仿宋" w:eastAsia="仿宋" w:cs="仿宋"/>
          <w:color w:val="000000" w:themeColor="text1"/>
          <w:sz w:val="32"/>
          <w:szCs w:val="32"/>
          <w14:textFill>
            <w14:solidFill>
              <w14:schemeClr w14:val="tx1"/>
            </w14:solidFill>
          </w14:textFill>
        </w:rPr>
        <w:t>应建立风险预警信息传达机制，每季度向基金委汇报基金贷款企业的经营情况，并对贷款企业的以下预警信息进行监控：</w:t>
      </w:r>
    </w:p>
    <w:p>
      <w:pPr>
        <w:pStyle w:val="10"/>
        <w:spacing w:line="54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资产负债率连续3个月上升，并较贷款初期上升10个百分点以上；</w:t>
      </w:r>
    </w:p>
    <w:p>
      <w:pPr>
        <w:pStyle w:val="10"/>
        <w:spacing w:line="54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流动比率连续3个月下降，并较贷款初期下降10个百分点以上；</w:t>
      </w:r>
    </w:p>
    <w:p>
      <w:pPr>
        <w:pStyle w:val="10"/>
        <w:spacing w:line="54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企业主要股东或实际控制人发生变更；</w:t>
      </w:r>
    </w:p>
    <w:p>
      <w:pPr>
        <w:pStyle w:val="10"/>
        <w:spacing w:line="54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存在虚增实收资本、抽资逃资现象；</w:t>
      </w:r>
    </w:p>
    <w:p>
      <w:pPr>
        <w:pStyle w:val="10"/>
        <w:spacing w:line="54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存在违法经营或经济、法律纠纷；</w:t>
      </w:r>
    </w:p>
    <w:p>
      <w:pPr>
        <w:pStyle w:val="10"/>
        <w:spacing w:line="54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（六）</w:t>
      </w:r>
      <w:r>
        <w:rPr>
          <w:rFonts w:hint="eastAsia" w:ascii="仿宋" w:hAnsi="仿宋" w:eastAsia="仿宋" w:cs="仿宋"/>
          <w:color w:val="000000" w:themeColor="text1"/>
          <w:sz w:val="32"/>
          <w:szCs w:val="32"/>
          <w14:textFill>
            <w14:solidFill>
              <w14:schemeClr w14:val="tx1"/>
            </w14:solidFill>
          </w14:textFill>
        </w:rPr>
        <w:t>认为有潜在风险损失的可能现象。</w:t>
      </w:r>
    </w:p>
    <w:p>
      <w:pPr>
        <w:pStyle w:val="10"/>
        <w:spacing w:line="54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当出现以上一种或多种情况时，合作</w:t>
      </w:r>
      <w:r>
        <w:rPr>
          <w:rFonts w:hint="eastAsia" w:ascii="仿宋" w:hAnsi="仿宋" w:eastAsia="仿宋" w:cs="仿宋"/>
          <w:color w:val="000000" w:themeColor="text1"/>
          <w:sz w:val="32"/>
          <w:szCs w:val="32"/>
          <w:lang w:eastAsia="zh-CN"/>
          <w14:textFill>
            <w14:solidFill>
              <w14:schemeClr w14:val="tx1"/>
            </w14:solidFill>
          </w14:textFill>
        </w:rPr>
        <w:t>银行机构</w:t>
      </w:r>
      <w:r>
        <w:rPr>
          <w:rFonts w:hint="eastAsia" w:ascii="仿宋" w:hAnsi="仿宋" w:eastAsia="仿宋" w:cs="仿宋"/>
          <w:color w:val="000000" w:themeColor="text1"/>
          <w:sz w:val="32"/>
          <w:szCs w:val="32"/>
          <w14:textFill>
            <w14:solidFill>
              <w14:schemeClr w14:val="tx1"/>
            </w14:solidFill>
          </w14:textFill>
        </w:rPr>
        <w:t>应报告基金办，共同商讨应对方案，控制贷款风险发生。</w:t>
      </w:r>
    </w:p>
    <w:p>
      <w:pPr>
        <w:pStyle w:val="10"/>
        <w:spacing w:line="540" w:lineRule="exact"/>
        <w:ind w:firstLine="643"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第二十</w:t>
      </w:r>
      <w:r>
        <w:rPr>
          <w:rFonts w:hint="eastAsia" w:ascii="仿宋" w:hAnsi="仿宋" w:eastAsia="仿宋" w:cs="仿宋"/>
          <w:b/>
          <w:color w:val="000000" w:themeColor="text1"/>
          <w:sz w:val="32"/>
          <w:szCs w:val="32"/>
          <w:lang w:eastAsia="zh-CN"/>
          <w14:textFill>
            <w14:solidFill>
              <w14:schemeClr w14:val="tx1"/>
            </w14:solidFill>
          </w14:textFill>
        </w:rPr>
        <w:t>一</w:t>
      </w:r>
      <w:r>
        <w:rPr>
          <w:rFonts w:hint="eastAsia" w:ascii="仿宋" w:hAnsi="仿宋" w:eastAsia="仿宋" w:cs="仿宋"/>
          <w:b/>
          <w:color w:val="000000" w:themeColor="text1"/>
          <w:sz w:val="32"/>
          <w:szCs w:val="32"/>
          <w14:textFill>
            <w14:solidFill>
              <w14:schemeClr w14:val="tx1"/>
            </w14:solidFill>
          </w14:textFill>
        </w:rPr>
        <w:t xml:space="preserve">条  </w:t>
      </w:r>
      <w:r>
        <w:rPr>
          <w:rFonts w:hint="eastAsia" w:ascii="仿宋" w:hAnsi="仿宋" w:eastAsia="仿宋" w:cs="仿宋"/>
          <w:color w:val="000000" w:themeColor="text1"/>
          <w:sz w:val="32"/>
          <w:szCs w:val="32"/>
          <w14:textFill>
            <w14:solidFill>
              <w14:schemeClr w14:val="tx1"/>
            </w14:solidFill>
          </w14:textFill>
        </w:rPr>
        <w:t>当基金贷款不良率（不良贷款额/贷款余额）</w:t>
      </w:r>
      <w:r>
        <w:rPr>
          <w:rFonts w:hint="eastAsia" w:ascii="仿宋" w:hAnsi="仿宋" w:eastAsia="仿宋" w:cs="仿宋"/>
          <w:b w:val="0"/>
          <w:bCs w:val="0"/>
          <w:color w:val="000000" w:themeColor="text1"/>
          <w:sz w:val="32"/>
          <w:szCs w:val="32"/>
          <w14:textFill>
            <w14:solidFill>
              <w14:schemeClr w14:val="tx1"/>
            </w14:solidFill>
          </w14:textFill>
        </w:rPr>
        <w:t>超过</w:t>
      </w:r>
      <w:r>
        <w:rPr>
          <w:rFonts w:hint="eastAsia" w:ascii="仿宋" w:hAnsi="仿宋" w:eastAsia="仿宋" w:cs="仿宋"/>
          <w:b w:val="0"/>
          <w:bCs w:val="0"/>
          <w:color w:val="000000" w:themeColor="text1"/>
          <w:sz w:val="32"/>
          <w:szCs w:val="32"/>
          <w:lang w:val="en-US" w:eastAsia="zh-CN"/>
          <w14:textFill>
            <w14:solidFill>
              <w14:schemeClr w14:val="tx1"/>
            </w14:solidFill>
          </w14:textFill>
        </w:rPr>
        <w:t>3</w:t>
      </w:r>
      <w:r>
        <w:rPr>
          <w:rFonts w:hint="eastAsia" w:ascii="仿宋" w:hAnsi="仿宋" w:eastAsia="仿宋" w:cs="仿宋"/>
          <w:b w:val="0"/>
          <w:bCs w:val="0"/>
          <w:color w:val="000000" w:themeColor="text1"/>
          <w:sz w:val="32"/>
          <w:szCs w:val="32"/>
          <w14:textFill>
            <w14:solidFill>
              <w14:schemeClr w14:val="tx1"/>
            </w14:solidFill>
          </w14:textFill>
        </w:rPr>
        <w:t>%时</w:t>
      </w:r>
      <w:r>
        <w:rPr>
          <w:rFonts w:hint="eastAsia" w:ascii="仿宋" w:hAnsi="仿宋" w:eastAsia="仿宋" w:cs="仿宋"/>
          <w:color w:val="000000" w:themeColor="text1"/>
          <w:sz w:val="32"/>
          <w:szCs w:val="32"/>
          <w14:textFill>
            <w14:solidFill>
              <w14:schemeClr w14:val="tx1"/>
            </w14:solidFill>
          </w14:textFill>
        </w:rPr>
        <w:t>，合作</w:t>
      </w:r>
      <w:r>
        <w:rPr>
          <w:rFonts w:hint="eastAsia" w:ascii="仿宋" w:hAnsi="仿宋" w:eastAsia="仿宋" w:cs="仿宋"/>
          <w:color w:val="000000" w:themeColor="text1"/>
          <w:sz w:val="32"/>
          <w:szCs w:val="32"/>
          <w:lang w:eastAsia="zh-CN"/>
          <w14:textFill>
            <w14:solidFill>
              <w14:schemeClr w14:val="tx1"/>
            </w14:solidFill>
          </w14:textFill>
        </w:rPr>
        <w:t>银行机构</w:t>
      </w:r>
      <w:r>
        <w:rPr>
          <w:rFonts w:hint="eastAsia" w:ascii="仿宋" w:hAnsi="仿宋" w:eastAsia="仿宋" w:cs="仿宋"/>
          <w:color w:val="000000" w:themeColor="text1"/>
          <w:sz w:val="32"/>
          <w:szCs w:val="32"/>
          <w14:textFill>
            <w14:solidFill>
              <w14:schemeClr w14:val="tx1"/>
            </w14:solidFill>
          </w14:textFill>
        </w:rPr>
        <w:t>应立即报告基金办，并暂停发放新的基金贷款业务；不良率下降后，可恢复基金贷款业务。</w:t>
      </w:r>
    </w:p>
    <w:p>
      <w:pPr>
        <w:pStyle w:val="10"/>
        <w:spacing w:line="540" w:lineRule="exact"/>
        <w:ind w:firstLine="643" w:firstLineChars="200"/>
        <w:jc w:val="both"/>
        <w:rPr>
          <w:rFonts w:hint="eastAsia" w:ascii="仿宋" w:hAnsi="仿宋" w:eastAsia="仿宋" w:cs="仿宋"/>
          <w:color w:val="000000"/>
          <w:sz w:val="32"/>
          <w:szCs w:val="32"/>
          <w:lang w:eastAsia="zh-CN"/>
        </w:rPr>
      </w:pPr>
      <w:r>
        <w:rPr>
          <w:rFonts w:hint="eastAsia" w:ascii="仿宋" w:hAnsi="仿宋" w:eastAsia="仿宋" w:cs="仿宋"/>
          <w:b/>
          <w:bCs/>
          <w:color w:val="000000" w:themeColor="text1"/>
          <w:sz w:val="32"/>
          <w:szCs w:val="32"/>
          <w:lang w:eastAsia="zh-CN"/>
          <w14:textFill>
            <w14:solidFill>
              <w14:schemeClr w14:val="tx1"/>
            </w14:solidFill>
          </w14:textFill>
        </w:rPr>
        <w:t>第二十二条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sz w:val="32"/>
          <w:szCs w:val="32"/>
        </w:rPr>
        <w:t>风险补偿资金贷款损失补偿</w:t>
      </w:r>
      <w:r>
        <w:rPr>
          <w:rFonts w:hint="eastAsia" w:ascii="仿宋" w:hAnsi="仿宋" w:eastAsia="仿宋" w:cs="仿宋"/>
          <w:color w:val="000000"/>
          <w:sz w:val="32"/>
          <w:szCs w:val="32"/>
          <w:lang w:eastAsia="zh-CN"/>
        </w:rPr>
        <w:t>范围</w:t>
      </w:r>
      <w:r>
        <w:rPr>
          <w:rFonts w:hint="eastAsia" w:ascii="仿宋" w:hAnsi="仿宋" w:eastAsia="仿宋" w:cs="仿宋"/>
          <w:color w:val="000000" w:themeColor="text1"/>
          <w:sz w:val="32"/>
          <w:szCs w:val="32"/>
          <w:lang w:eastAsia="zh-CN"/>
          <w14:textFill>
            <w14:solidFill>
              <w14:schemeClr w14:val="tx1"/>
            </w14:solidFill>
          </w14:textFill>
        </w:rPr>
        <w:t>和标准</w:t>
      </w:r>
      <w:r>
        <w:rPr>
          <w:rFonts w:hint="eastAsia" w:ascii="仿宋" w:hAnsi="仿宋" w:eastAsia="仿宋" w:cs="仿宋"/>
          <w:color w:val="000000"/>
          <w:sz w:val="32"/>
          <w:szCs w:val="32"/>
          <w:lang w:eastAsia="zh-CN"/>
        </w:rPr>
        <w:t>。</w:t>
      </w:r>
    </w:p>
    <w:p>
      <w:pPr>
        <w:pStyle w:val="10"/>
        <w:spacing w:line="540" w:lineRule="exact"/>
        <w:ind w:firstLine="640" w:firstLineChars="200"/>
        <w:jc w:val="both"/>
        <w:rPr>
          <w:rFonts w:hint="eastAsia" w:ascii="仿宋" w:hAnsi="仿宋" w:eastAsia="仿宋" w:cs="仿宋"/>
          <w:bCs/>
          <w:color w:val="000000" w:themeColor="text1"/>
          <w:kern w:val="36"/>
          <w:sz w:val="32"/>
          <w:szCs w:val="32"/>
          <w:highlight w:val="none"/>
          <w:lang w:val="en-US" w:eastAsia="zh-CN"/>
          <w14:textFill>
            <w14:solidFill>
              <w14:schemeClr w14:val="tx1"/>
            </w14:solidFill>
          </w14:textFill>
        </w:rPr>
      </w:pPr>
      <w:r>
        <w:rPr>
          <w:rFonts w:hint="eastAsia" w:ascii="仿宋" w:hAnsi="仿宋" w:eastAsia="仿宋" w:cs="仿宋"/>
          <w:color w:val="000000"/>
          <w:sz w:val="32"/>
          <w:szCs w:val="32"/>
          <w:lang w:eastAsia="zh-CN"/>
        </w:rPr>
        <w:t>政府风险补偿资金的补偿范围只包括企业在贷余额的本金，不含贷款的利息、逾期利息、罚息、滞纳金。最大补偿限额为存放于各行风险补偿资金的当期余额总额。</w:t>
      </w:r>
      <w:r>
        <w:rPr>
          <w:rFonts w:hint="eastAsia" w:ascii="仿宋" w:hAnsi="仿宋" w:eastAsia="仿宋" w:cs="仿宋"/>
          <w:bCs/>
          <w:color w:val="000000" w:themeColor="text1"/>
          <w:kern w:val="36"/>
          <w:sz w:val="32"/>
          <w:szCs w:val="32"/>
          <w:highlight w:val="none"/>
          <w:lang w:val="en-US" w:eastAsia="zh-CN"/>
          <w14:textFill>
            <w14:solidFill>
              <w14:schemeClr w14:val="tx1"/>
            </w14:solidFill>
          </w14:textFill>
        </w:rPr>
        <w:t>单笔贷款代偿金额不超过当地风险补偿资金总金额的20%(以发放贷款前一月底补偿资金账户余额计算)。</w:t>
      </w:r>
    </w:p>
    <w:p>
      <w:pPr>
        <w:pStyle w:val="10"/>
        <w:spacing w:line="540" w:lineRule="exact"/>
        <w:ind w:firstLine="640" w:firstLineChars="200"/>
        <w:jc w:val="both"/>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触发代偿机制时，基金承担补偿金额按省和地方财政出资比例进行支出，以企业申请贷款当期在国内各银行业金融机构本外币贷款余额合计为补偿比例确定依据，并按以下标准进行代偿，</w:t>
      </w:r>
      <w:r>
        <w:rPr>
          <w:rFonts w:hint="eastAsia" w:ascii="仿宋" w:hAnsi="仿宋" w:eastAsia="仿宋" w:cs="仿宋"/>
          <w:bCs/>
          <w:color w:val="000000" w:themeColor="text1"/>
          <w:sz w:val="32"/>
          <w:szCs w:val="32"/>
          <w14:textFill>
            <w14:solidFill>
              <w14:schemeClr w14:val="tx1"/>
            </w14:solidFill>
          </w14:textFill>
        </w:rPr>
        <w:t>其余的贷款损失由合作</w:t>
      </w:r>
      <w:r>
        <w:rPr>
          <w:rFonts w:hint="eastAsia" w:ascii="仿宋" w:hAnsi="仿宋" w:eastAsia="仿宋" w:cs="仿宋"/>
          <w:bCs/>
          <w:color w:val="000000" w:themeColor="text1"/>
          <w:sz w:val="32"/>
          <w:szCs w:val="32"/>
          <w:lang w:val="en-US" w:eastAsia="zh-CN"/>
          <w14:textFill>
            <w14:solidFill>
              <w14:schemeClr w14:val="tx1"/>
            </w14:solidFill>
          </w14:textFill>
        </w:rPr>
        <w:t>银行</w:t>
      </w:r>
      <w:r>
        <w:rPr>
          <w:rFonts w:hint="eastAsia" w:ascii="仿宋" w:hAnsi="仿宋" w:eastAsia="仿宋" w:cs="仿宋"/>
          <w:bCs/>
          <w:color w:val="000000" w:themeColor="text1"/>
          <w:sz w:val="32"/>
          <w:szCs w:val="32"/>
          <w14:textFill>
            <w14:solidFill>
              <w14:schemeClr w14:val="tx1"/>
            </w14:solidFill>
          </w14:textFill>
        </w:rPr>
        <w:t>承担</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w:t>
      </w:r>
    </w:p>
    <w:p>
      <w:pPr>
        <w:pStyle w:val="10"/>
        <w:spacing w:line="540" w:lineRule="exact"/>
        <w:ind w:firstLine="640" w:firstLineChars="200"/>
        <w:jc w:val="both"/>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（一）申请有抵押贷款的：</w:t>
      </w:r>
    </w:p>
    <w:p>
      <w:pPr>
        <w:pStyle w:val="10"/>
        <w:spacing w:line="540" w:lineRule="exact"/>
        <w:ind w:firstLine="640" w:firstLineChars="200"/>
        <w:jc w:val="both"/>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1.不高于500万元人民币的，给予该笔不良贷款（风险补偿贷款本金余额，下同）40%的风险补偿。</w:t>
      </w:r>
    </w:p>
    <w:p>
      <w:pPr>
        <w:pStyle w:val="10"/>
        <w:spacing w:line="540" w:lineRule="exact"/>
        <w:ind w:firstLine="640" w:firstLineChars="200"/>
        <w:jc w:val="both"/>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2.超过500万元但不高于（含）1000万元人民币的，给予该笔不良贷款30%的风险补偿。</w:t>
      </w:r>
    </w:p>
    <w:p>
      <w:pPr>
        <w:pStyle w:val="10"/>
        <w:spacing w:line="540" w:lineRule="exact"/>
        <w:ind w:firstLine="640" w:firstLineChars="200"/>
        <w:jc w:val="both"/>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对第六条中重点支持对象风险补偿比例在上述标准上提高10个百分点。</w:t>
      </w:r>
    </w:p>
    <w:p>
      <w:pPr>
        <w:pStyle w:val="10"/>
        <w:spacing w:line="540" w:lineRule="exact"/>
        <w:ind w:firstLine="640" w:firstLineChars="200"/>
        <w:jc w:val="both"/>
        <w:rPr>
          <w:rFonts w:hint="default" w:ascii="仿宋" w:hAnsi="仿宋" w:eastAsia="仿宋" w:cs="仿宋"/>
          <w:b w:val="0"/>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（二）申请</w:t>
      </w:r>
      <w:r>
        <w:rPr>
          <w:rFonts w:hint="default" w:ascii="仿宋" w:hAnsi="仿宋" w:eastAsia="仿宋" w:cs="仿宋"/>
          <w:b w:val="0"/>
          <w:bCs/>
          <w:color w:val="000000" w:themeColor="text1"/>
          <w:sz w:val="32"/>
          <w:szCs w:val="32"/>
          <w:highlight w:val="none"/>
          <w:lang w:val="en-US" w:eastAsia="zh-CN"/>
          <w14:textFill>
            <w14:solidFill>
              <w14:schemeClr w14:val="tx1"/>
            </w14:solidFill>
          </w14:textFill>
        </w:rPr>
        <w:t>纯信用贷款的：给予该笔不良贷款（风险补偿贷款本金余额，下同）</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3</w:t>
      </w:r>
      <w:r>
        <w:rPr>
          <w:rFonts w:hint="default" w:ascii="仿宋" w:hAnsi="仿宋" w:eastAsia="仿宋" w:cs="仿宋"/>
          <w:b w:val="0"/>
          <w:bCs/>
          <w:color w:val="000000" w:themeColor="text1"/>
          <w:sz w:val="32"/>
          <w:szCs w:val="32"/>
          <w:highlight w:val="none"/>
          <w:lang w:val="en-US" w:eastAsia="zh-CN"/>
          <w14:textFill>
            <w14:solidFill>
              <w14:schemeClr w14:val="tx1"/>
            </w14:solidFill>
          </w14:textFill>
        </w:rPr>
        <w:t>0%的风险补偿</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w:t>
      </w:r>
    </w:p>
    <w:p>
      <w:pPr>
        <w:pStyle w:val="10"/>
        <w:spacing w:line="540" w:lineRule="exact"/>
        <w:ind w:firstLine="643" w:firstLineChars="200"/>
        <w:jc w:val="both"/>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第二十</w:t>
      </w:r>
      <w:r>
        <w:rPr>
          <w:rFonts w:hint="eastAsia" w:ascii="仿宋" w:hAnsi="仿宋" w:eastAsia="仿宋" w:cs="仿宋"/>
          <w:b/>
          <w:color w:val="000000" w:themeColor="text1"/>
          <w:sz w:val="32"/>
          <w:szCs w:val="32"/>
          <w:lang w:eastAsia="zh-CN"/>
          <w14:textFill>
            <w14:solidFill>
              <w14:schemeClr w14:val="tx1"/>
            </w14:solidFill>
          </w14:textFill>
        </w:rPr>
        <w:t>三</w:t>
      </w:r>
      <w:r>
        <w:rPr>
          <w:rFonts w:hint="eastAsia" w:ascii="仿宋" w:hAnsi="仿宋" w:eastAsia="仿宋" w:cs="仿宋"/>
          <w:b/>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风险补偿基金代偿总额不超过合作银行发放风险补偿资金贷款年度总额的</w:t>
      </w:r>
      <w:r>
        <w:rPr>
          <w:rFonts w:hint="eastAsia" w:ascii="仿宋" w:hAnsi="仿宋" w:eastAsia="仿宋" w:cs="仿宋"/>
          <w:b w:val="0"/>
          <w:bCs/>
          <w:color w:val="000000" w:themeColor="text1"/>
          <w:sz w:val="32"/>
          <w:szCs w:val="32"/>
          <w:lang w:val="en-US" w:eastAsia="zh-CN"/>
          <w14:textFill>
            <w14:solidFill>
              <w14:schemeClr w14:val="tx1"/>
            </w14:solidFill>
          </w14:textFill>
        </w:rPr>
        <w:t>10%。风险代偿按照申请时间的先后顺序安排，同时申请风险代偿的按在市基金委备案时间的先后顺序安排。</w:t>
      </w:r>
      <w:r>
        <w:rPr>
          <w:rFonts w:hint="eastAsia" w:ascii="仿宋" w:hAnsi="仿宋" w:eastAsia="仿宋" w:cs="仿宋"/>
          <w:bCs/>
          <w:color w:val="000000" w:themeColor="text1"/>
          <w:sz w:val="32"/>
          <w:szCs w:val="32"/>
          <w14:textFill>
            <w14:solidFill>
              <w14:schemeClr w14:val="tx1"/>
            </w14:solidFill>
          </w14:textFill>
        </w:rPr>
        <w:t>基金动态最大承担贷款损失为</w:t>
      </w:r>
      <w:r>
        <w:rPr>
          <w:rFonts w:hint="eastAsia" w:ascii="仿宋" w:hAnsi="仿宋" w:eastAsia="仿宋" w:cs="仿宋"/>
          <w:color w:val="000000" w:themeColor="text1"/>
          <w:sz w:val="32"/>
          <w:szCs w:val="32"/>
          <w14:textFill>
            <w14:solidFill>
              <w14:schemeClr w14:val="tx1"/>
            </w14:solidFill>
          </w14:textFill>
        </w:rPr>
        <w:t>基金的累计余额。当基金余额不足承担基金贷款损失补偿时，不足部份仍由合作</w:t>
      </w:r>
      <w:r>
        <w:rPr>
          <w:rFonts w:hint="eastAsia" w:ascii="仿宋" w:hAnsi="仿宋" w:eastAsia="仿宋" w:cs="仿宋"/>
          <w:color w:val="000000" w:themeColor="text1"/>
          <w:sz w:val="32"/>
          <w:szCs w:val="32"/>
          <w:lang w:val="en-US" w:eastAsia="zh-CN"/>
          <w14:textFill>
            <w14:solidFill>
              <w14:schemeClr w14:val="tx1"/>
            </w14:solidFill>
          </w14:textFill>
        </w:rPr>
        <w:t>银行</w:t>
      </w:r>
      <w:r>
        <w:rPr>
          <w:rFonts w:hint="eastAsia" w:ascii="仿宋" w:hAnsi="仿宋" w:eastAsia="仿宋" w:cs="仿宋"/>
          <w:color w:val="000000" w:themeColor="text1"/>
          <w:sz w:val="32"/>
          <w:szCs w:val="32"/>
          <w14:textFill>
            <w14:solidFill>
              <w14:schemeClr w14:val="tx1"/>
            </w14:solidFill>
          </w14:textFill>
        </w:rPr>
        <w:t>承担。</w:t>
      </w:r>
    </w:p>
    <w:p>
      <w:pPr>
        <w:pStyle w:val="10"/>
        <w:spacing w:line="540" w:lineRule="exact"/>
        <w:ind w:firstLine="643"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第二十四条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基金贷款损失补偿程序</w:t>
      </w:r>
      <w:r>
        <w:rPr>
          <w:rFonts w:hint="eastAsia" w:ascii="仿宋" w:hAnsi="仿宋" w:eastAsia="仿宋" w:cs="仿宋"/>
          <w:color w:val="000000" w:themeColor="text1"/>
          <w:sz w:val="32"/>
          <w:szCs w:val="32"/>
          <w:lang w:eastAsia="zh-CN"/>
          <w14:textFill>
            <w14:solidFill>
              <w14:schemeClr w14:val="tx1"/>
            </w14:solidFill>
          </w14:textFill>
        </w:rPr>
        <w:t>和材料</w:t>
      </w:r>
      <w:r>
        <w:rPr>
          <w:rFonts w:hint="eastAsia" w:ascii="仿宋" w:hAnsi="仿宋" w:eastAsia="仿宋" w:cs="仿宋"/>
          <w:color w:val="000000" w:themeColor="text1"/>
          <w:sz w:val="32"/>
          <w:szCs w:val="32"/>
          <w14:textFill>
            <w14:solidFill>
              <w14:schemeClr w14:val="tx1"/>
            </w14:solidFill>
          </w14:textFill>
        </w:rPr>
        <w:t>。</w:t>
      </w:r>
    </w:p>
    <w:p>
      <w:pPr>
        <w:pStyle w:val="10"/>
        <w:spacing w:line="540" w:lineRule="exact"/>
        <w:ind w:firstLine="640"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当企业的基金贷款到期无法偿还贷款本息，经合作</w:t>
      </w:r>
      <w:r>
        <w:rPr>
          <w:rFonts w:hint="eastAsia" w:ascii="仿宋" w:hAnsi="仿宋" w:eastAsia="仿宋" w:cs="仿宋"/>
          <w:color w:val="000000" w:themeColor="text1"/>
          <w:sz w:val="32"/>
          <w:szCs w:val="32"/>
          <w:lang w:eastAsia="zh-CN"/>
          <w14:textFill>
            <w14:solidFill>
              <w14:schemeClr w14:val="tx1"/>
            </w14:solidFill>
          </w14:textFill>
        </w:rPr>
        <w:t>银行机构确认为不良贷款，提请国家金融监督管理总局潮州监管分局</w:t>
      </w:r>
      <w:r>
        <w:rPr>
          <w:rFonts w:hint="eastAsia" w:ascii="仿宋" w:hAnsi="仿宋" w:eastAsia="仿宋" w:cs="仿宋"/>
          <w:b w:val="0"/>
          <w:bCs w:val="0"/>
          <w:color w:val="000000" w:themeColor="text1"/>
          <w:sz w:val="32"/>
          <w:szCs w:val="32"/>
          <w:lang w:eastAsia="zh-CN"/>
          <w14:textFill>
            <w14:solidFill>
              <w14:schemeClr w14:val="tx1"/>
            </w14:solidFill>
          </w14:textFill>
        </w:rPr>
        <w:t>按照《中国银监会关于印发〈贷款风险分类指引〉的通知》（银监发〔2007〕54号）的有关规定，核定贷款为不良贷款</w:t>
      </w:r>
      <w:r>
        <w:rPr>
          <w:rFonts w:hint="eastAsia" w:ascii="仿宋" w:hAnsi="仿宋" w:eastAsia="仿宋" w:cs="仿宋"/>
          <w:color w:val="000000" w:themeColor="text1"/>
          <w:sz w:val="32"/>
          <w:szCs w:val="32"/>
          <w14:textFill>
            <w14:solidFill>
              <w14:schemeClr w14:val="tx1"/>
            </w14:solidFill>
          </w14:textFill>
        </w:rPr>
        <w:t>后，由合作</w:t>
      </w:r>
      <w:r>
        <w:rPr>
          <w:rFonts w:hint="eastAsia" w:ascii="仿宋" w:hAnsi="仿宋" w:eastAsia="仿宋" w:cs="仿宋"/>
          <w:color w:val="000000" w:themeColor="text1"/>
          <w:sz w:val="32"/>
          <w:szCs w:val="32"/>
          <w:lang w:eastAsia="zh-CN"/>
          <w14:textFill>
            <w14:solidFill>
              <w14:schemeClr w14:val="tx1"/>
            </w14:solidFill>
          </w14:textFill>
        </w:rPr>
        <w:t>银行机构</w:t>
      </w:r>
      <w:r>
        <w:rPr>
          <w:rFonts w:hint="eastAsia" w:ascii="仿宋" w:hAnsi="仿宋" w:eastAsia="仿宋" w:cs="仿宋"/>
          <w:color w:val="000000" w:themeColor="text1"/>
          <w:sz w:val="32"/>
          <w:szCs w:val="32"/>
          <w14:textFill>
            <w14:solidFill>
              <w14:schemeClr w14:val="tx1"/>
            </w14:solidFill>
          </w14:textFill>
        </w:rPr>
        <w:t>根据约定启动代偿程序,</w:t>
      </w:r>
      <w:r>
        <w:rPr>
          <w:rFonts w:hint="eastAsia" w:ascii="仿宋" w:hAnsi="仿宋" w:eastAsia="仿宋" w:cs="仿宋"/>
          <w:color w:val="000000" w:themeColor="text1"/>
          <w:sz w:val="32"/>
          <w:szCs w:val="32"/>
          <w:lang w:eastAsia="zh-CN"/>
          <w14:textFill>
            <w14:solidFill>
              <w14:schemeClr w14:val="tx1"/>
            </w14:solidFill>
          </w14:textFill>
        </w:rPr>
        <w:t>并</w:t>
      </w:r>
      <w:r>
        <w:rPr>
          <w:rFonts w:hint="eastAsia" w:ascii="仿宋" w:hAnsi="仿宋" w:eastAsia="仿宋" w:cs="仿宋"/>
          <w:color w:val="000000" w:themeColor="text1"/>
          <w:sz w:val="32"/>
          <w:szCs w:val="32"/>
          <w14:textFill>
            <w14:solidFill>
              <w14:schemeClr w14:val="tx1"/>
            </w14:solidFill>
          </w14:textFill>
        </w:rPr>
        <w:t>向基金委书面报送情况</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提出补偿申请。</w:t>
      </w:r>
      <w:r>
        <w:rPr>
          <w:rFonts w:hint="eastAsia" w:ascii="仿宋" w:hAnsi="仿宋" w:eastAsia="仿宋" w:cs="仿宋"/>
          <w:b w:val="0"/>
          <w:bCs w:val="0"/>
          <w:color w:val="000000" w:themeColor="text1"/>
          <w:sz w:val="32"/>
          <w:szCs w:val="32"/>
          <w14:textFill>
            <w14:solidFill>
              <w14:schemeClr w14:val="tx1"/>
            </w14:solidFill>
          </w14:textFill>
        </w:rPr>
        <w:t>经基金办核实后</w:t>
      </w:r>
      <w:r>
        <w:rPr>
          <w:rFonts w:hint="eastAsia" w:ascii="仿宋" w:hAnsi="仿宋" w:eastAsia="仿宋" w:cs="仿宋"/>
          <w:b w:val="0"/>
          <w:bCs w:val="0"/>
          <w:color w:val="000000" w:themeColor="text1"/>
          <w:sz w:val="32"/>
          <w:szCs w:val="32"/>
          <w:lang w:eastAsia="zh-CN"/>
          <w14:textFill>
            <w14:solidFill>
              <w14:schemeClr w14:val="tx1"/>
            </w14:solidFill>
          </w14:textFill>
        </w:rPr>
        <w:t>报</w:t>
      </w:r>
      <w:r>
        <w:rPr>
          <w:rFonts w:hint="eastAsia" w:ascii="仿宋" w:hAnsi="仿宋" w:eastAsia="仿宋" w:cs="仿宋"/>
          <w:b w:val="0"/>
          <w:bCs w:val="0"/>
          <w:color w:val="5B9BD5" w:themeColor="accent1"/>
          <w:sz w:val="32"/>
          <w:szCs w:val="32"/>
          <w14:textFill>
            <w14:solidFill>
              <w14:schemeClr w14:val="accent1"/>
            </w14:solidFill>
          </w14:textFill>
        </w:rPr>
        <w:t>基金委</w:t>
      </w:r>
      <w:r>
        <w:rPr>
          <w:rFonts w:hint="eastAsia" w:ascii="仿宋" w:hAnsi="仿宋" w:eastAsia="仿宋" w:cs="仿宋"/>
          <w:b w:val="0"/>
          <w:bCs w:val="0"/>
          <w:color w:val="000000" w:themeColor="text1"/>
          <w:sz w:val="32"/>
          <w:szCs w:val="32"/>
          <w:lang w:eastAsia="zh-CN"/>
          <w14:textFill>
            <w14:solidFill>
              <w14:schemeClr w14:val="tx1"/>
            </w14:solidFill>
          </w14:textFill>
        </w:rPr>
        <w:t>审定</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经</w:t>
      </w:r>
      <w:r>
        <w:rPr>
          <w:rFonts w:hint="eastAsia" w:ascii="仿宋" w:hAnsi="仿宋" w:eastAsia="仿宋" w:cs="仿宋"/>
          <w:b w:val="0"/>
          <w:bCs w:val="0"/>
          <w:color w:val="5B9BD5" w:themeColor="accent1"/>
          <w:sz w:val="32"/>
          <w:szCs w:val="32"/>
          <w14:textFill>
            <w14:solidFill>
              <w14:schemeClr w14:val="accent1"/>
            </w14:solidFill>
          </w14:textFill>
        </w:rPr>
        <w:t>基金委</w:t>
      </w:r>
      <w:r>
        <w:rPr>
          <w:rFonts w:hint="eastAsia" w:ascii="仿宋" w:hAnsi="仿宋" w:eastAsia="仿宋" w:cs="仿宋"/>
          <w:b w:val="0"/>
          <w:bCs w:val="0"/>
          <w:color w:val="000000" w:themeColor="text1"/>
          <w:sz w:val="32"/>
          <w:szCs w:val="32"/>
          <w:lang w:eastAsia="zh-CN"/>
          <w14:textFill>
            <w14:solidFill>
              <w14:schemeClr w14:val="tx1"/>
            </w14:solidFill>
          </w14:textFill>
        </w:rPr>
        <w:t>同意后，市基金委</w:t>
      </w:r>
      <w:r>
        <w:rPr>
          <w:rFonts w:hint="eastAsia" w:ascii="仿宋" w:hAnsi="仿宋" w:eastAsia="仿宋" w:cs="仿宋"/>
          <w:b w:val="0"/>
          <w:bCs w:val="0"/>
          <w:color w:val="000000" w:themeColor="text1"/>
          <w:sz w:val="32"/>
          <w:szCs w:val="32"/>
          <w14:textFill>
            <w14:solidFill>
              <w14:schemeClr w14:val="tx1"/>
            </w14:solidFill>
          </w14:textFill>
        </w:rPr>
        <w:t>按</w:t>
      </w:r>
      <w:r>
        <w:rPr>
          <w:rFonts w:hint="eastAsia" w:ascii="仿宋" w:hAnsi="仿宋" w:eastAsia="仿宋" w:cs="仿宋"/>
          <w:b w:val="0"/>
          <w:bCs w:val="0"/>
          <w:color w:val="000000" w:themeColor="text1"/>
          <w:sz w:val="32"/>
          <w:szCs w:val="32"/>
          <w:lang w:eastAsia="zh-CN"/>
          <w14:textFill>
            <w14:solidFill>
              <w14:schemeClr w14:val="tx1"/>
            </w14:solidFill>
          </w14:textFill>
        </w:rPr>
        <w:t>有关代偿比例划拨给</w:t>
      </w:r>
      <w:r>
        <w:rPr>
          <w:rFonts w:hint="eastAsia" w:ascii="仿宋" w:hAnsi="仿宋" w:eastAsia="仿宋" w:cs="仿宋"/>
          <w:b w:val="0"/>
          <w:bCs w:val="0"/>
          <w:color w:val="000000" w:themeColor="text1"/>
          <w:sz w:val="32"/>
          <w:szCs w:val="32"/>
          <w14:textFill>
            <w14:solidFill>
              <w14:schemeClr w14:val="tx1"/>
            </w14:solidFill>
          </w14:textFill>
        </w:rPr>
        <w:t>合作</w:t>
      </w:r>
      <w:r>
        <w:rPr>
          <w:rFonts w:hint="eastAsia" w:ascii="仿宋" w:hAnsi="仿宋" w:eastAsia="仿宋" w:cs="仿宋"/>
          <w:b w:val="0"/>
          <w:bCs w:val="0"/>
          <w:color w:val="000000" w:themeColor="text1"/>
          <w:sz w:val="32"/>
          <w:szCs w:val="32"/>
          <w:lang w:eastAsia="zh-CN"/>
          <w14:textFill>
            <w14:solidFill>
              <w14:schemeClr w14:val="tx1"/>
            </w14:solidFill>
          </w14:textFill>
        </w:rPr>
        <w:t>银行</w:t>
      </w:r>
      <w:r>
        <w:rPr>
          <w:rFonts w:hint="eastAsia" w:ascii="仿宋" w:hAnsi="仿宋" w:eastAsia="仿宋" w:cs="仿宋"/>
          <w:b w:val="0"/>
          <w:bCs w:val="0"/>
          <w:color w:val="000000" w:themeColor="text1"/>
          <w:sz w:val="32"/>
          <w:szCs w:val="32"/>
          <w14:textFill>
            <w14:solidFill>
              <w14:schemeClr w14:val="tx1"/>
            </w14:solidFill>
          </w14:textFill>
        </w:rPr>
        <w:t>机构</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pStyle w:val="10"/>
        <w:spacing w:line="54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当企业的基金贷款到期未偿还</w:t>
      </w:r>
      <w:r>
        <w:rPr>
          <w:rFonts w:hint="eastAsia" w:ascii="仿宋" w:hAnsi="仿宋" w:eastAsia="仿宋" w:cs="仿宋"/>
          <w:color w:val="000000" w:themeColor="text1"/>
          <w:sz w:val="32"/>
          <w:szCs w:val="32"/>
          <w:lang w:eastAsia="zh-CN"/>
          <w14:textFill>
            <w14:solidFill>
              <w14:schemeClr w14:val="tx1"/>
            </w14:solidFill>
          </w14:textFill>
        </w:rPr>
        <w:t>银行机构</w:t>
      </w:r>
      <w:r>
        <w:rPr>
          <w:rFonts w:hint="eastAsia" w:ascii="仿宋" w:hAnsi="仿宋" w:eastAsia="仿宋" w:cs="仿宋"/>
          <w:color w:val="000000" w:themeColor="text1"/>
          <w:sz w:val="32"/>
          <w:szCs w:val="32"/>
          <w14:textFill>
            <w14:solidFill>
              <w14:schemeClr w14:val="tx1"/>
            </w14:solidFill>
          </w14:textFill>
        </w:rPr>
        <w:t>贷款本息的，合作</w:t>
      </w:r>
      <w:r>
        <w:rPr>
          <w:rFonts w:hint="eastAsia" w:ascii="仿宋" w:hAnsi="仿宋" w:eastAsia="仿宋" w:cs="仿宋"/>
          <w:color w:val="000000" w:themeColor="text1"/>
          <w:sz w:val="32"/>
          <w:szCs w:val="32"/>
          <w:lang w:eastAsia="zh-CN"/>
          <w14:textFill>
            <w14:solidFill>
              <w14:schemeClr w14:val="tx1"/>
            </w14:solidFill>
          </w14:textFill>
        </w:rPr>
        <w:t>银行机构</w:t>
      </w:r>
      <w:r>
        <w:rPr>
          <w:rFonts w:hint="eastAsia" w:ascii="仿宋" w:hAnsi="仿宋" w:eastAsia="仿宋" w:cs="仿宋"/>
          <w:color w:val="000000" w:themeColor="text1"/>
          <w:sz w:val="32"/>
          <w:szCs w:val="32"/>
          <w14:textFill>
            <w14:solidFill>
              <w14:schemeClr w14:val="tx1"/>
            </w14:solidFill>
          </w14:textFill>
        </w:rPr>
        <w:t>应积极及时追讨和清偿，或依法对贷款企业向法院提起诉讼。经采取追讨、清偿或仲栽、诉讼等所有相关法律手段后，如无发生实际损失，合作</w:t>
      </w:r>
      <w:r>
        <w:rPr>
          <w:rFonts w:hint="eastAsia" w:ascii="仿宋" w:hAnsi="仿宋" w:eastAsia="仿宋" w:cs="仿宋"/>
          <w:color w:val="000000" w:themeColor="text1"/>
          <w:sz w:val="32"/>
          <w:szCs w:val="32"/>
          <w:lang w:eastAsia="zh-CN"/>
          <w14:textFill>
            <w14:solidFill>
              <w14:schemeClr w14:val="tx1"/>
            </w14:solidFill>
          </w14:textFill>
        </w:rPr>
        <w:t>银行机构</w:t>
      </w:r>
      <w:r>
        <w:rPr>
          <w:rFonts w:hint="eastAsia" w:ascii="仿宋" w:hAnsi="仿宋" w:eastAsia="仿宋" w:cs="仿宋"/>
          <w:color w:val="000000" w:themeColor="text1"/>
          <w:sz w:val="32"/>
          <w:szCs w:val="32"/>
          <w14:textFill>
            <w14:solidFill>
              <w14:schemeClr w14:val="tx1"/>
            </w14:solidFill>
          </w14:textFill>
        </w:rPr>
        <w:t>应将基金全额退还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如发生实际损失，合作</w:t>
      </w:r>
      <w:r>
        <w:rPr>
          <w:rFonts w:hint="eastAsia" w:ascii="仿宋" w:hAnsi="仿宋" w:eastAsia="仿宋" w:cs="仿宋"/>
          <w:color w:val="000000" w:themeColor="text1"/>
          <w:sz w:val="32"/>
          <w:szCs w:val="32"/>
          <w:lang w:eastAsia="zh-CN"/>
          <w14:textFill>
            <w14:solidFill>
              <w14:schemeClr w14:val="tx1"/>
            </w14:solidFill>
          </w14:textFill>
        </w:rPr>
        <w:t>银行机构</w:t>
      </w:r>
      <w:r>
        <w:rPr>
          <w:rFonts w:hint="eastAsia" w:ascii="仿宋" w:hAnsi="仿宋" w:eastAsia="仿宋" w:cs="仿宋"/>
          <w:color w:val="000000" w:themeColor="text1"/>
          <w:sz w:val="32"/>
          <w:szCs w:val="32"/>
          <w14:textFill>
            <w14:solidFill>
              <w14:schemeClr w14:val="tx1"/>
            </w14:solidFill>
          </w14:textFill>
        </w:rPr>
        <w:t>应将追偿所得按已代偿比例退还基金账户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并按省和地方财政出资比例归还</w:t>
      </w:r>
      <w:r>
        <w:rPr>
          <w:rFonts w:hint="eastAsia" w:ascii="仿宋" w:hAnsi="仿宋" w:eastAsia="仿宋" w:cs="仿宋"/>
          <w:color w:val="000000" w:themeColor="text1"/>
          <w:sz w:val="32"/>
          <w:szCs w:val="32"/>
          <w14:textFill>
            <w14:solidFill>
              <w14:schemeClr w14:val="tx1"/>
            </w14:solidFill>
          </w14:textFill>
        </w:rPr>
        <w:t>。</w:t>
      </w:r>
    </w:p>
    <w:p>
      <w:pPr>
        <w:pStyle w:val="10"/>
        <w:spacing w:line="540" w:lineRule="exact"/>
        <w:ind w:firstLine="640" w:firstLineChars="200"/>
        <w:jc w:val="both"/>
        <w:rPr>
          <w:rFonts w:hint="eastAsia" w:ascii="文星仿宋" w:hAnsi="文星仿宋" w:eastAsia="文星仿宋" w:cs="文星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文星仿宋" w:hAnsi="文星仿宋" w:eastAsia="文星仿宋" w:cs="文星仿宋"/>
          <w:color w:val="000000" w:themeColor="text1"/>
          <w:sz w:val="32"/>
          <w:szCs w:val="32"/>
          <w14:textFill>
            <w14:solidFill>
              <w14:schemeClr w14:val="tx1"/>
            </w14:solidFill>
          </w14:textFill>
        </w:rPr>
        <w:t>合作金融机构申请贷款风险补偿应提供以下材料</w:t>
      </w:r>
      <w:r>
        <w:rPr>
          <w:rFonts w:hint="eastAsia" w:ascii="文星仿宋" w:hAnsi="文星仿宋" w:eastAsia="文星仿宋" w:cs="文星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lang w:val="en-US" w:eastAsia="zh-CN"/>
          <w14:textFill>
            <w14:solidFill>
              <w14:schemeClr w14:val="tx1"/>
            </w14:solidFill>
          </w14:textFill>
        </w:rPr>
        <w:t>1.</w:t>
      </w:r>
      <w:r>
        <w:rPr>
          <w:rFonts w:hint="eastAsia" w:ascii="文星仿宋" w:hAnsi="文星仿宋" w:eastAsia="文星仿宋" w:cs="文星仿宋"/>
          <w:color w:val="000000" w:themeColor="text1"/>
          <w:sz w:val="32"/>
          <w:szCs w:val="32"/>
          <w14:textFill>
            <w14:solidFill>
              <w14:schemeClr w14:val="tx1"/>
            </w14:solidFill>
          </w14:textFill>
        </w:rPr>
        <w:t>申请</w:t>
      </w:r>
      <w:r>
        <w:rPr>
          <w:rFonts w:hint="eastAsia" w:ascii="文星仿宋" w:hAnsi="文星仿宋" w:eastAsia="文星仿宋" w:cs="文星仿宋"/>
          <w:color w:val="000000" w:themeColor="text1"/>
          <w:sz w:val="32"/>
          <w:szCs w:val="32"/>
          <w:lang w:eastAsia="zh-CN"/>
          <w14:textFill>
            <w14:solidFill>
              <w14:schemeClr w14:val="tx1"/>
            </w14:solidFill>
          </w14:textFill>
        </w:rPr>
        <w:t>补</w:t>
      </w:r>
      <w:r>
        <w:rPr>
          <w:rFonts w:hint="eastAsia" w:ascii="文星仿宋" w:hAnsi="文星仿宋" w:eastAsia="文星仿宋" w:cs="文星仿宋"/>
          <w:color w:val="000000" w:themeColor="text1"/>
          <w:sz w:val="32"/>
          <w:szCs w:val="32"/>
          <w14:textFill>
            <w14:solidFill>
              <w14:schemeClr w14:val="tx1"/>
            </w14:solidFill>
          </w14:textFill>
        </w:rPr>
        <w:t>偿函；</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lang w:val="en-US" w:eastAsia="zh-CN"/>
          <w14:textFill>
            <w14:solidFill>
              <w14:schemeClr w14:val="tx1"/>
            </w14:solidFill>
          </w14:textFill>
        </w:rPr>
        <w:t>2.</w:t>
      </w:r>
      <w:r>
        <w:rPr>
          <w:rFonts w:hint="eastAsia" w:ascii="文星仿宋" w:hAnsi="文星仿宋" w:eastAsia="文星仿宋" w:cs="文星仿宋"/>
          <w:color w:val="000000" w:themeColor="text1"/>
          <w:sz w:val="32"/>
          <w:szCs w:val="32"/>
          <w14:textFill>
            <w14:solidFill>
              <w14:schemeClr w14:val="tx1"/>
            </w14:solidFill>
          </w14:textFill>
        </w:rPr>
        <w:t>贷款合同</w:t>
      </w:r>
      <w:r>
        <w:rPr>
          <w:rFonts w:hint="eastAsia" w:ascii="文星仿宋" w:hAnsi="文星仿宋" w:eastAsia="文星仿宋" w:cs="文星仿宋"/>
          <w:color w:val="000000" w:themeColor="text1"/>
          <w:sz w:val="32"/>
          <w:szCs w:val="32"/>
          <w:lang w:eastAsia="zh-CN"/>
          <w14:textFill>
            <w14:solidFill>
              <w14:schemeClr w14:val="tx1"/>
            </w14:solidFill>
          </w14:textFill>
        </w:rPr>
        <w:t>、</w:t>
      </w:r>
      <w:r>
        <w:rPr>
          <w:rFonts w:hint="eastAsia" w:ascii="文星仿宋" w:hAnsi="文星仿宋" w:eastAsia="文星仿宋" w:cs="文星仿宋"/>
          <w:color w:val="000000" w:themeColor="text1"/>
          <w:sz w:val="32"/>
          <w:szCs w:val="32"/>
          <w14:textFill>
            <w14:solidFill>
              <w14:schemeClr w14:val="tx1"/>
            </w14:solidFill>
          </w14:textFill>
        </w:rPr>
        <w:t>借据；</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lang w:val="en-US" w:eastAsia="zh-CN"/>
          <w14:textFill>
            <w14:solidFill>
              <w14:schemeClr w14:val="tx1"/>
            </w14:solidFill>
          </w14:textFill>
        </w:rPr>
        <w:t>3.</w:t>
      </w:r>
      <w:r>
        <w:rPr>
          <w:rFonts w:hint="eastAsia" w:ascii="文星仿宋" w:hAnsi="文星仿宋" w:eastAsia="文星仿宋" w:cs="文星仿宋"/>
          <w:color w:val="000000" w:themeColor="text1"/>
          <w:sz w:val="32"/>
          <w:szCs w:val="32"/>
          <w14:textFill>
            <w14:solidFill>
              <w14:schemeClr w14:val="tx1"/>
            </w14:solidFill>
          </w14:textFill>
        </w:rPr>
        <w:t>法院立案受理凭证（回执）复印件，向法院提起诉讼材料复印件（加盖公章）；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文星仿宋" w:hAnsi="文星仿宋" w:eastAsia="文星仿宋" w:cs="文星仿宋"/>
          <w:color w:val="000000" w:themeColor="text1"/>
          <w:sz w:val="32"/>
          <w:szCs w:val="32"/>
          <w:lang w:eastAsia="zh-CN"/>
          <w14:textFill>
            <w14:solidFill>
              <w14:schemeClr w14:val="tx1"/>
            </w14:solidFill>
          </w14:textFill>
        </w:rPr>
      </w:pPr>
      <w:r>
        <w:rPr>
          <w:rFonts w:hint="eastAsia" w:ascii="文星仿宋" w:hAnsi="文星仿宋" w:eastAsia="文星仿宋" w:cs="文星仿宋"/>
          <w:color w:val="000000" w:themeColor="text1"/>
          <w:sz w:val="32"/>
          <w:szCs w:val="32"/>
          <w:lang w:val="en-US" w:eastAsia="zh-CN"/>
          <w14:textFill>
            <w14:solidFill>
              <w14:schemeClr w14:val="tx1"/>
            </w14:solidFill>
          </w14:textFill>
        </w:rPr>
        <w:t>4.</w:t>
      </w:r>
      <w:r>
        <w:rPr>
          <w:rFonts w:hint="eastAsia" w:ascii="文星仿宋" w:hAnsi="文星仿宋" w:eastAsia="文星仿宋" w:cs="文星仿宋"/>
          <w:color w:val="000000" w:themeColor="text1"/>
          <w:sz w:val="32"/>
          <w:szCs w:val="32"/>
          <w14:textFill>
            <w14:solidFill>
              <w14:schemeClr w14:val="tx1"/>
            </w14:solidFill>
          </w14:textFill>
        </w:rPr>
        <w:t>还本付息记录清单，催收情况说明（加盖公章）</w:t>
      </w:r>
      <w:r>
        <w:rPr>
          <w:rFonts w:hint="eastAsia" w:ascii="文星仿宋" w:hAnsi="文星仿宋" w:eastAsia="文星仿宋" w:cs="文星仿宋"/>
          <w:color w:val="000000" w:themeColor="text1"/>
          <w:sz w:val="32"/>
          <w:szCs w:val="32"/>
          <w:lang w:eastAsia="zh-CN"/>
          <w14:textFill>
            <w14:solidFill>
              <w14:schemeClr w14:val="tx1"/>
            </w14:solidFill>
          </w14:textFill>
        </w:rPr>
        <w:t>；</w:t>
      </w:r>
    </w:p>
    <w:p>
      <w:pPr>
        <w:spacing w:line="560" w:lineRule="exact"/>
        <w:ind w:firstLine="640" w:firstLineChars="200"/>
        <w:jc w:val="both"/>
        <w:rPr>
          <w:rFonts w:hint="eastAsia" w:ascii="文星仿宋" w:hAnsi="文星仿宋" w:eastAsia="文星仿宋" w:cs="文星仿宋"/>
          <w:color w:val="000000" w:themeColor="text1"/>
          <w:sz w:val="32"/>
          <w:szCs w:val="32"/>
          <w:lang w:eastAsia="zh-CN"/>
          <w14:textFill>
            <w14:solidFill>
              <w14:schemeClr w14:val="tx1"/>
            </w14:solidFill>
          </w14:textFill>
        </w:rPr>
      </w:pPr>
      <w:r>
        <w:rPr>
          <w:rFonts w:hint="eastAsia" w:ascii="文星仿宋" w:hAnsi="文星仿宋" w:eastAsia="文星仿宋" w:cs="文星仿宋"/>
          <w:color w:val="000000" w:themeColor="text1"/>
          <w:sz w:val="32"/>
          <w:szCs w:val="32"/>
          <w:lang w:val="en-US" w:eastAsia="zh-CN"/>
          <w14:textFill>
            <w14:solidFill>
              <w14:schemeClr w14:val="tx1"/>
            </w14:solidFill>
          </w14:textFill>
        </w:rPr>
        <w:t>5.</w:t>
      </w:r>
      <w:r>
        <w:rPr>
          <w:rFonts w:hint="eastAsia" w:ascii="文星仿宋" w:hAnsi="文星仿宋" w:eastAsia="文星仿宋" w:cs="文星仿宋"/>
          <w:color w:val="000000" w:themeColor="text1"/>
          <w:sz w:val="32"/>
          <w:szCs w:val="32"/>
          <w:lang w:eastAsia="zh-CN"/>
          <w14:textFill>
            <w14:solidFill>
              <w14:schemeClr w14:val="tx1"/>
            </w14:solidFill>
          </w14:textFill>
        </w:rPr>
        <w:t>贷款企业拖欠贷款本金的相关材料。</w:t>
      </w:r>
    </w:p>
    <w:p>
      <w:pPr>
        <w:pStyle w:val="10"/>
        <w:spacing w:line="540" w:lineRule="exact"/>
        <w:ind w:firstLine="643"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第二十</w:t>
      </w:r>
      <w:r>
        <w:rPr>
          <w:rFonts w:hint="eastAsia" w:ascii="仿宋" w:hAnsi="仿宋" w:eastAsia="仿宋" w:cs="仿宋"/>
          <w:b/>
          <w:color w:val="000000" w:themeColor="text1"/>
          <w:sz w:val="32"/>
          <w:szCs w:val="32"/>
          <w:lang w:eastAsia="zh-CN"/>
          <w14:textFill>
            <w14:solidFill>
              <w14:schemeClr w14:val="tx1"/>
            </w14:solidFill>
          </w14:textFill>
        </w:rPr>
        <w:t>五</w:t>
      </w:r>
      <w:r>
        <w:rPr>
          <w:rFonts w:hint="eastAsia" w:ascii="仿宋" w:hAnsi="仿宋" w:eastAsia="仿宋" w:cs="仿宋"/>
          <w:b/>
          <w:color w:val="000000" w:themeColor="text1"/>
          <w:sz w:val="32"/>
          <w:szCs w:val="32"/>
          <w14:textFill>
            <w14:solidFill>
              <w14:schemeClr w14:val="tx1"/>
            </w14:solidFill>
          </w14:textFill>
        </w:rPr>
        <w:t xml:space="preserve">条  </w:t>
      </w:r>
      <w:r>
        <w:rPr>
          <w:rFonts w:hint="eastAsia" w:ascii="仿宋" w:hAnsi="仿宋" w:eastAsia="仿宋" w:cs="仿宋"/>
          <w:color w:val="000000" w:themeColor="text1"/>
          <w:sz w:val="32"/>
          <w:szCs w:val="32"/>
          <w14:textFill>
            <w14:solidFill>
              <w14:schemeClr w14:val="tx1"/>
            </w14:solidFill>
          </w14:textFill>
        </w:rPr>
        <w:t>基金代偿损失经确认后，由基金办提请基金管理委进行坏账核销。</w:t>
      </w:r>
    </w:p>
    <w:p>
      <w:pPr>
        <w:pStyle w:val="10"/>
        <w:spacing w:line="540" w:lineRule="exact"/>
        <w:jc w:val="both"/>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p>
    <w:p>
      <w:pPr>
        <w:pStyle w:val="10"/>
        <w:numPr>
          <w:ilvl w:val="0"/>
          <w:numId w:val="3"/>
        </w:numPr>
        <w:spacing w:line="540" w:lineRule="exact"/>
        <w:jc w:val="center"/>
        <w:rPr>
          <w:rFonts w:hint="eastAsia" w:ascii="黑体" w:hAnsi="黑体" w:eastAsia="黑体" w:cs="黑体"/>
          <w:b w:val="0"/>
          <w:bCs/>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监督管理</w:t>
      </w:r>
    </w:p>
    <w:p>
      <w:pPr>
        <w:pStyle w:val="10"/>
        <w:numPr>
          <w:ilvl w:val="-1"/>
          <w:numId w:val="0"/>
        </w:numPr>
        <w:spacing w:line="540" w:lineRule="exact"/>
        <w:jc w:val="both"/>
        <w:rPr>
          <w:rFonts w:hint="eastAsia" w:ascii="黑体" w:hAnsi="黑体" w:eastAsia="黑体" w:cs="黑体"/>
          <w:b w:val="0"/>
          <w:bCs/>
          <w:color w:val="000000" w:themeColor="text1"/>
          <w:sz w:val="32"/>
          <w:szCs w:val="32"/>
          <w:lang w:eastAsia="zh-CN"/>
          <w14:textFill>
            <w14:solidFill>
              <w14:schemeClr w14:val="tx1"/>
            </w14:solidFill>
          </w14:textFill>
        </w:rPr>
      </w:pPr>
    </w:p>
    <w:p>
      <w:pPr>
        <w:pStyle w:val="10"/>
        <w:spacing w:line="540" w:lineRule="exact"/>
        <w:ind w:firstLine="643"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第二十</w:t>
      </w:r>
      <w:r>
        <w:rPr>
          <w:rFonts w:hint="eastAsia" w:ascii="仿宋" w:hAnsi="仿宋" w:eastAsia="仿宋" w:cs="仿宋"/>
          <w:b/>
          <w:bCs/>
          <w:color w:val="000000" w:themeColor="text1"/>
          <w:sz w:val="32"/>
          <w:szCs w:val="32"/>
          <w:lang w:eastAsia="zh-CN"/>
          <w14:textFill>
            <w14:solidFill>
              <w14:schemeClr w14:val="tx1"/>
            </w14:solidFill>
          </w14:textFill>
        </w:rPr>
        <w:t>六</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风险补偿</w:t>
      </w:r>
      <w:r>
        <w:rPr>
          <w:rFonts w:hint="eastAsia" w:ascii="仿宋" w:hAnsi="仿宋" w:eastAsia="仿宋" w:cs="仿宋"/>
          <w:color w:val="000000" w:themeColor="text1"/>
          <w:sz w:val="32"/>
          <w:szCs w:val="32"/>
          <w:lang w:eastAsia="zh-CN"/>
          <w14:textFill>
            <w14:solidFill>
              <w14:schemeClr w14:val="tx1"/>
            </w14:solidFill>
          </w14:textFill>
        </w:rPr>
        <w:t>基金</w:t>
      </w:r>
      <w:r>
        <w:rPr>
          <w:rFonts w:hint="eastAsia" w:ascii="仿宋" w:hAnsi="仿宋" w:eastAsia="仿宋" w:cs="仿宋"/>
          <w:color w:val="000000" w:themeColor="text1"/>
          <w:sz w:val="32"/>
          <w:szCs w:val="32"/>
          <w14:textFill>
            <w14:solidFill>
              <w14:schemeClr w14:val="tx1"/>
            </w14:solidFill>
          </w14:textFill>
        </w:rPr>
        <w:t>仅限于为中小企业贷款业务增信和风险补偿</w:t>
      </w:r>
      <w:r>
        <w:rPr>
          <w:rFonts w:hint="eastAsia" w:ascii="仿宋" w:hAnsi="仿宋" w:eastAsia="仿宋" w:cs="仿宋"/>
          <w:color w:val="000000" w:themeColor="text1"/>
          <w:sz w:val="32"/>
          <w:szCs w:val="32"/>
          <w:lang w:eastAsia="zh-CN"/>
          <w14:textFill>
            <w14:solidFill>
              <w14:schemeClr w14:val="tx1"/>
            </w14:solidFill>
          </w14:textFill>
        </w:rPr>
        <w:t>，不发生风险代偿不支出。</w:t>
      </w:r>
      <w:r>
        <w:rPr>
          <w:rFonts w:hint="eastAsia" w:ascii="仿宋" w:hAnsi="仿宋" w:eastAsia="仿宋" w:cs="仿宋"/>
          <w:color w:val="000000" w:themeColor="text1"/>
          <w:sz w:val="32"/>
          <w:szCs w:val="32"/>
          <w:lang w:val="en-US" w:eastAsia="zh-CN"/>
          <w14:textFill>
            <w14:solidFill>
              <w14:schemeClr w14:val="tx1"/>
            </w14:solidFill>
          </w14:textFill>
        </w:rPr>
        <w:t>获风险补偿的合作银行应做好财政资金的使用及管理，自觉接受市基金委及财政、审计、监察部门的监督检查，配合有关绩效评价等工作。</w:t>
      </w:r>
    </w:p>
    <w:p>
      <w:pPr>
        <w:pStyle w:val="10"/>
        <w:numPr>
          <w:ilvl w:val="0"/>
          <w:numId w:val="0"/>
        </w:numPr>
        <w:spacing w:line="540" w:lineRule="exact"/>
        <w:ind w:firstLine="643"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第二十七条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合作银行应规范财政风险补偿资金申报及管理，对提供资料的真实性、准确性和完整性负责。合作银行存在未按要求将多拨付资金退回财政或利用虚假资料进行申报时，视同骗取财政资金。骗取财政资金的将按照相关法律法规予以处罚和处理；构成犯罪的，依法移交公安机关、司法机关追究刑事责任。 </w:t>
      </w:r>
    </w:p>
    <w:p>
      <w:pPr>
        <w:pStyle w:val="10"/>
        <w:numPr>
          <w:ilvl w:val="0"/>
          <w:numId w:val="0"/>
        </w:numPr>
        <w:spacing w:line="540" w:lineRule="exact"/>
        <w:ind w:firstLine="643" w:firstLineChars="200"/>
        <w:jc w:val="both"/>
        <w:rPr>
          <w:rFonts w:hint="default" w:ascii="仿宋" w:hAnsi="仿宋" w:eastAsia="仿宋" w:cs="仿宋"/>
          <w:b/>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第二十八条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对合作效果好、放大倍数明显的机构市基金委将加大合作力度，对合作效果较差的机构及时引导退出。</w:t>
      </w:r>
    </w:p>
    <w:p>
      <w:pPr>
        <w:pStyle w:val="10"/>
        <w:spacing w:line="540" w:lineRule="exact"/>
        <w:jc w:val="center"/>
        <w:rPr>
          <w:rFonts w:hint="eastAsia" w:ascii="仿宋" w:hAnsi="仿宋" w:eastAsia="仿宋" w:cs="仿宋"/>
          <w:b/>
          <w:color w:val="000000" w:themeColor="text1"/>
          <w:sz w:val="32"/>
          <w:szCs w:val="32"/>
          <w:lang w:eastAsia="zh-CN"/>
          <w14:textFill>
            <w14:solidFill>
              <w14:schemeClr w14:val="tx1"/>
            </w14:solidFill>
          </w14:textFill>
        </w:rPr>
      </w:pPr>
    </w:p>
    <w:p>
      <w:pPr>
        <w:pStyle w:val="10"/>
        <w:spacing w:line="540" w:lineRule="exact"/>
        <w:jc w:val="center"/>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第八章</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附则</w:t>
      </w:r>
    </w:p>
    <w:p>
      <w:pPr>
        <w:pStyle w:val="10"/>
        <w:spacing w:line="540" w:lineRule="exact"/>
        <w:jc w:val="center"/>
        <w:rPr>
          <w:rFonts w:hint="eastAsia" w:ascii="仿宋" w:hAnsi="仿宋" w:eastAsia="仿宋" w:cs="仿宋"/>
          <w:b/>
          <w:color w:val="000000" w:themeColor="text1"/>
          <w:sz w:val="32"/>
          <w:szCs w:val="32"/>
          <w14:textFill>
            <w14:solidFill>
              <w14:schemeClr w14:val="tx1"/>
            </w14:solidFill>
          </w14:textFill>
        </w:rPr>
      </w:pPr>
    </w:p>
    <w:p>
      <w:pPr>
        <w:pStyle w:val="10"/>
        <w:spacing w:line="540" w:lineRule="exact"/>
        <w:ind w:firstLine="643" w:firstLineChars="200"/>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w:t>
      </w:r>
      <w:r>
        <w:rPr>
          <w:rFonts w:hint="eastAsia" w:ascii="仿宋" w:hAnsi="仿宋" w:eastAsia="仿宋" w:cs="仿宋"/>
          <w:b/>
          <w:color w:val="000000" w:themeColor="text1"/>
          <w:sz w:val="32"/>
          <w:szCs w:val="32"/>
          <w:lang w:eastAsia="zh-CN"/>
          <w14:textFill>
            <w14:solidFill>
              <w14:schemeClr w14:val="tx1"/>
            </w14:solidFill>
          </w14:textFill>
        </w:rPr>
        <w:t>二十九</w:t>
      </w:r>
      <w:r>
        <w:rPr>
          <w:rFonts w:hint="eastAsia" w:ascii="仿宋" w:hAnsi="仿宋" w:eastAsia="仿宋" w:cs="仿宋"/>
          <w:b/>
          <w:color w:val="000000" w:themeColor="text1"/>
          <w:sz w:val="32"/>
          <w:szCs w:val="32"/>
          <w14:textFill>
            <w14:solidFill>
              <w14:schemeClr w14:val="tx1"/>
            </w14:solidFill>
          </w14:textFill>
        </w:rPr>
        <w:t xml:space="preserve">条 </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sz w:val="32"/>
          <w:szCs w:val="32"/>
          <w:lang w:eastAsia="zh-CN"/>
          <w14:textFill>
            <w14:solidFill>
              <w14:schemeClr w14:val="tx1"/>
            </w14:solidFill>
          </w14:textFill>
        </w:rPr>
        <w:t>合作银行与市基金委签订的合作协议内容不得违法本办法规定，若违反了本办法的有关规定，以本办法的规定为准。</w:t>
      </w:r>
    </w:p>
    <w:p>
      <w:pPr>
        <w:pStyle w:val="10"/>
        <w:spacing w:line="540" w:lineRule="exact"/>
        <w:ind w:firstLine="643"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第三十条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本办法由潮州市中小企业信贷风险补偿基金管理委员会办公室负责解释。</w:t>
      </w:r>
    </w:p>
    <w:p>
      <w:pPr>
        <w:spacing w:line="540" w:lineRule="exact"/>
        <w:ind w:firstLine="472" w:firstLineChars="147"/>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 第</w:t>
      </w:r>
      <w:r>
        <w:rPr>
          <w:rFonts w:hint="eastAsia" w:ascii="仿宋" w:hAnsi="仿宋" w:eastAsia="仿宋" w:cs="仿宋"/>
          <w:b/>
          <w:color w:val="000000" w:themeColor="text1"/>
          <w:sz w:val="32"/>
          <w:szCs w:val="32"/>
          <w:lang w:eastAsia="zh-CN"/>
          <w14:textFill>
            <w14:solidFill>
              <w14:schemeClr w14:val="tx1"/>
            </w14:solidFill>
          </w14:textFill>
        </w:rPr>
        <w:t>三</w:t>
      </w:r>
      <w:r>
        <w:rPr>
          <w:rFonts w:hint="eastAsia" w:ascii="仿宋" w:hAnsi="仿宋" w:eastAsia="仿宋" w:cs="仿宋"/>
          <w:b/>
          <w:color w:val="000000" w:themeColor="text1"/>
          <w:sz w:val="32"/>
          <w:szCs w:val="32"/>
          <w14:textFill>
            <w14:solidFill>
              <w14:schemeClr w14:val="tx1"/>
            </w14:solidFill>
          </w14:textFill>
        </w:rPr>
        <w:t>十</w:t>
      </w:r>
      <w:r>
        <w:rPr>
          <w:rFonts w:hint="eastAsia" w:ascii="仿宋" w:hAnsi="仿宋" w:eastAsia="仿宋" w:cs="仿宋"/>
          <w:b/>
          <w:color w:val="000000" w:themeColor="text1"/>
          <w:sz w:val="32"/>
          <w:szCs w:val="32"/>
          <w:lang w:eastAsia="zh-CN"/>
          <w14:textFill>
            <w14:solidFill>
              <w14:schemeClr w14:val="tx1"/>
            </w14:solidFill>
          </w14:textFill>
        </w:rPr>
        <w:t>一</w:t>
      </w:r>
      <w:r>
        <w:rPr>
          <w:rFonts w:hint="eastAsia" w:ascii="仿宋" w:hAnsi="仿宋" w:eastAsia="仿宋" w:cs="仿宋"/>
          <w:b/>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本办法自</w:t>
      </w:r>
      <w:r>
        <w:rPr>
          <w:rFonts w:hint="eastAsia" w:ascii="仿宋" w:hAnsi="仿宋" w:eastAsia="仿宋" w:cs="仿宋"/>
          <w:color w:val="000000" w:themeColor="text1"/>
          <w:sz w:val="32"/>
          <w:szCs w:val="32"/>
          <w:lang w:val="en-US" w:eastAsia="zh-CN"/>
          <w14:textFill>
            <w14:solidFill>
              <w14:schemeClr w14:val="tx1"/>
            </w14:solidFill>
          </w14:textFill>
        </w:rPr>
        <w:t>2023年6月30日</w:t>
      </w:r>
      <w:r>
        <w:rPr>
          <w:rFonts w:hint="eastAsia" w:ascii="仿宋" w:hAnsi="仿宋" w:eastAsia="仿宋" w:cs="仿宋"/>
          <w:color w:val="000000" w:themeColor="text1"/>
          <w:sz w:val="32"/>
          <w:szCs w:val="32"/>
          <w14:textFill>
            <w14:solidFill>
              <w14:schemeClr w14:val="tx1"/>
            </w14:solidFill>
          </w14:textFill>
        </w:rPr>
        <w:t>起实施</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有效期至202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年12月31日。</w:t>
      </w:r>
      <w:r>
        <w:rPr>
          <w:rFonts w:hint="eastAsia" w:ascii="仿宋" w:hAnsi="仿宋" w:eastAsia="仿宋" w:cs="仿宋"/>
          <w:color w:val="000000" w:themeColor="text1"/>
          <w:sz w:val="32"/>
          <w:szCs w:val="32"/>
          <w:lang w:eastAsia="zh-CN"/>
          <w14:textFill>
            <w14:solidFill>
              <w14:schemeClr w14:val="tx1"/>
            </w14:solidFill>
          </w14:textFill>
        </w:rPr>
        <w:t>原潮州市工业和信息化局、潮州市财政局印发《潮州市中小微企业贷款风险补偿基金管理办法（修订）》（潮工信规〔2019〕1号</w:t>
      </w:r>
      <w:r>
        <w:rPr>
          <w:rFonts w:hint="eastAsia" w:ascii="仿宋" w:hAnsi="仿宋" w:eastAsia="仿宋" w:cs="仿宋"/>
          <w:color w:val="000000" w:themeColor="text1"/>
          <w:sz w:val="32"/>
          <w:szCs w:val="32"/>
          <w:lang w:val="en-US" w:eastAsia="zh-CN"/>
          <w14:textFill>
            <w14:solidFill>
              <w14:schemeClr w14:val="tx1"/>
            </w14:solidFill>
          </w14:textFill>
        </w:rPr>
        <w:t>）同时废止。</w:t>
      </w:r>
    </w:p>
    <w:sectPr>
      <w:footerReference r:id="rId3" w:type="default"/>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201060900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C68ACB"/>
    <w:multiLevelType w:val="singleLevel"/>
    <w:tmpl w:val="C8C68ACB"/>
    <w:lvl w:ilvl="0" w:tentative="0">
      <w:start w:val="1"/>
      <w:numFmt w:val="chineseCounting"/>
      <w:suff w:val="space"/>
      <w:lvlText w:val="第%1条"/>
      <w:lvlJc w:val="left"/>
      <w:rPr>
        <w:rFonts w:hint="eastAsia"/>
        <w:b/>
        <w:bCs/>
      </w:rPr>
    </w:lvl>
  </w:abstractNum>
  <w:abstractNum w:abstractNumId="1">
    <w:nsid w:val="F2AD8937"/>
    <w:multiLevelType w:val="singleLevel"/>
    <w:tmpl w:val="F2AD8937"/>
    <w:lvl w:ilvl="0" w:tentative="0">
      <w:start w:val="7"/>
      <w:numFmt w:val="chineseCounting"/>
      <w:suff w:val="space"/>
      <w:lvlText w:val="第%1章"/>
      <w:lvlJc w:val="left"/>
      <w:rPr>
        <w:rFonts w:hint="eastAsia"/>
      </w:rPr>
    </w:lvl>
  </w:abstractNum>
  <w:abstractNum w:abstractNumId="2">
    <w:nsid w:val="0EBDA067"/>
    <w:multiLevelType w:val="singleLevel"/>
    <w:tmpl w:val="0EBDA067"/>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NjMyNmY5MDI3MmQyZTJlYzIyZWY3MzRlNzZjOWYifQ=="/>
  </w:docVars>
  <w:rsids>
    <w:rsidRoot w:val="00172A27"/>
    <w:rsid w:val="00AA2299"/>
    <w:rsid w:val="0D5C55F9"/>
    <w:rsid w:val="0E875C5C"/>
    <w:rsid w:val="10F2684C"/>
    <w:rsid w:val="11E9734F"/>
    <w:rsid w:val="15A93017"/>
    <w:rsid w:val="1AF02302"/>
    <w:rsid w:val="1BAC5F55"/>
    <w:rsid w:val="1D136435"/>
    <w:rsid w:val="20C52ED3"/>
    <w:rsid w:val="21295F3C"/>
    <w:rsid w:val="24D366CB"/>
    <w:rsid w:val="24E73C07"/>
    <w:rsid w:val="2B6F4A12"/>
    <w:rsid w:val="2DEB7BE2"/>
    <w:rsid w:val="306E785E"/>
    <w:rsid w:val="34D46B45"/>
    <w:rsid w:val="3F1D7041"/>
    <w:rsid w:val="3FBF6E6C"/>
    <w:rsid w:val="40185875"/>
    <w:rsid w:val="4074537B"/>
    <w:rsid w:val="41766CF7"/>
    <w:rsid w:val="41867E42"/>
    <w:rsid w:val="430165D9"/>
    <w:rsid w:val="430E72D5"/>
    <w:rsid w:val="481C33A1"/>
    <w:rsid w:val="48B06988"/>
    <w:rsid w:val="4BC9179D"/>
    <w:rsid w:val="4C945CA2"/>
    <w:rsid w:val="537B019D"/>
    <w:rsid w:val="53B960D0"/>
    <w:rsid w:val="544F115F"/>
    <w:rsid w:val="565B2E02"/>
    <w:rsid w:val="58FB500B"/>
    <w:rsid w:val="5D031466"/>
    <w:rsid w:val="5E3465FA"/>
    <w:rsid w:val="5E895B25"/>
    <w:rsid w:val="5EFD4004"/>
    <w:rsid w:val="62F40ADE"/>
    <w:rsid w:val="63872FD5"/>
    <w:rsid w:val="669055C7"/>
    <w:rsid w:val="699F29DF"/>
    <w:rsid w:val="6C414F56"/>
    <w:rsid w:val="711E068D"/>
    <w:rsid w:val="713669CD"/>
    <w:rsid w:val="71687557"/>
    <w:rsid w:val="78E42C39"/>
    <w:rsid w:val="797D7F1B"/>
    <w:rsid w:val="79897865"/>
    <w:rsid w:val="7A900595"/>
    <w:rsid w:val="7DCF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szCs w:val="22"/>
    </w:rPr>
  </w:style>
  <w:style w:type="paragraph" w:styleId="3">
    <w:name w:val="footer"/>
    <w:basedOn w:val="1"/>
    <w:qFormat/>
    <w:uiPriority w:val="0"/>
    <w:pPr>
      <w:tabs>
        <w:tab w:val="center" w:pos="4153"/>
        <w:tab w:val="right" w:pos="8306"/>
      </w:tabs>
      <w:snapToGrid w:val="0"/>
      <w:jc w:val="left"/>
    </w:pPr>
    <w:rPr>
      <w:rFonts w:eastAsia="宋体"/>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0">
    <w:name w:val="正文 New New New New New New New New New New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12</Pages>
  <Words>5704</Words>
  <Characters>5816</Characters>
  <Lines>0</Lines>
  <Paragraphs>0</Paragraphs>
  <TotalTime>19</TotalTime>
  <ScaleCrop>false</ScaleCrop>
  <LinksUpToDate>false</LinksUpToDate>
  <CharactersWithSpaces>5896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2019-05-05T00:45:00Z</dcterms:created>
  <dc:creator>Administrator</dc:creator>
  <cp:lastModifiedBy>莹</cp:lastModifiedBy>
  <cp:lastPrinted>2023-09-18T08:16:00Z</cp:lastPrinted>
  <dcterms:modified xsi:type="dcterms:W3CDTF">2024-11-25T09:37:16Z</dcterms:modified>
  <dc:title>潮州市工业和信息化局 潮州市财政局关于印发《潮州市中小微企业贷款风险补偿基金管理办法（修订）》的通知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4F10A765864542F5A54ECA2F324C1A06_13</vt:lpwstr>
  </property>
</Properties>
</file>