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933517">
        <w:rPr>
          <w:rFonts w:ascii="方正小标宋简体" w:eastAsia="方正小标宋简体" w:hAnsi="方正小标宋简体" w:cs="方正小标宋简体" w:hint="eastAsia"/>
          <w:kern w:val="0"/>
          <w:sz w:val="44"/>
          <w:szCs w:val="44"/>
        </w:rPr>
        <w:t>4</w:t>
      </w:r>
      <w:r w:rsidR="00E056AD">
        <w:rPr>
          <w:rFonts w:ascii="方正小标宋简体" w:eastAsia="方正小标宋简体" w:hAnsi="方正小标宋简体" w:cs="方正小标宋简体" w:hint="eastAsia"/>
          <w:kern w:val="0"/>
          <w:sz w:val="44"/>
          <w:szCs w:val="44"/>
        </w:rPr>
        <w:t>年潮州市市场监督管理局</w:t>
      </w:r>
      <w:r w:rsidR="006B06D5">
        <w:rPr>
          <w:rFonts w:ascii="方正小标宋简体" w:eastAsia="方正小标宋简体" w:hAnsi="方正小标宋简体" w:cs="方正小标宋简体" w:hint="eastAsia"/>
          <w:kern w:val="0"/>
          <w:sz w:val="44"/>
          <w:szCs w:val="44"/>
          <w:shd w:val="clear" w:color="auto" w:fill="FFFFFF"/>
        </w:rPr>
        <w:t>智能坐便器</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6B06D5">
        <w:rPr>
          <w:rFonts w:ascii="仿宋_GB2312" w:eastAsia="仿宋_GB2312" w:hAnsi="仿宋_GB2312" w:cs="仿宋_GB2312" w:hint="eastAsia"/>
          <w:sz w:val="32"/>
          <w:szCs w:val="32"/>
        </w:rPr>
        <w:t>智能坐便器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511163"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（一）抽查产品：</w:t>
      </w:r>
      <w:r w:rsidR="006B06D5">
        <w:rPr>
          <w:rFonts w:ascii="仿宋_GB2312" w:eastAsia="仿宋_GB2312" w:hAnsi="仿宋_GB2312" w:cs="仿宋_GB2312" w:hint="eastAsia"/>
          <w:sz w:val="32"/>
          <w:szCs w:val="32"/>
        </w:rPr>
        <w:t>智能坐便器</w:t>
      </w:r>
      <w:r w:rsidR="00511163" w:rsidRPr="00511163">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潮州市生</w:t>
      </w:r>
      <w:r w:rsidRPr="002B6376">
        <w:rPr>
          <w:rFonts w:ascii="仿宋_GB2312" w:eastAsia="仿宋_GB2312" w:hAnsi="仿宋_GB2312" w:cs="仿宋_GB2312" w:hint="eastAsia"/>
          <w:sz w:val="32"/>
          <w:szCs w:val="32"/>
        </w:rPr>
        <w:t>产</w:t>
      </w:r>
      <w:r w:rsidR="00A00E3C">
        <w:rPr>
          <w:rFonts w:ascii="仿宋_GB2312" w:eastAsia="仿宋_GB2312" w:hAnsi="仿宋_GB2312" w:cs="仿宋_GB2312" w:hint="eastAsia"/>
          <w:sz w:val="32"/>
          <w:szCs w:val="32"/>
        </w:rPr>
        <w:t>及流通</w:t>
      </w:r>
      <w:bookmarkStart w:id="0" w:name="_GoBack"/>
      <w:bookmarkEnd w:id="0"/>
      <w:r w:rsidRPr="002B6376">
        <w:rPr>
          <w:rFonts w:ascii="仿宋_GB2312" w:eastAsia="仿宋_GB2312" w:hAnsi="仿宋_GB2312" w:cs="仿宋_GB2312" w:hint="eastAsia"/>
          <w:sz w:val="32"/>
          <w:szCs w:val="32"/>
        </w:rPr>
        <w:t>领域与抽取的</w:t>
      </w:r>
      <w:r>
        <w:rPr>
          <w:rFonts w:ascii="仿宋_GB2312" w:eastAsia="仿宋_GB2312" w:hAnsi="仿宋_GB2312" w:cs="仿宋_GB2312" w:hint="eastAsia"/>
          <w:sz w:val="32"/>
          <w:szCs w:val="32"/>
        </w:rPr>
        <w:t>样品同一标称生产者或商标、同一标准、同一型号（规格）的产品集合。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8954C2"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（一）《产品质量监督抽查管理暂行办法》（国家市场监督管理总局令第</w:t>
      </w:r>
      <w:r w:rsidRPr="008954C2">
        <w:rPr>
          <w:rFonts w:ascii="仿宋_GB2312" w:eastAsia="仿宋_GB2312" w:hAnsi="仿宋_GB2312" w:cs="仿宋_GB2312"/>
          <w:sz w:val="32"/>
          <w:szCs w:val="32"/>
        </w:rPr>
        <w:t>18</w:t>
      </w:r>
      <w:r w:rsidRPr="008954C2">
        <w:rPr>
          <w:rFonts w:ascii="仿宋_GB2312" w:eastAsia="仿宋_GB2312" w:hAnsi="仿宋_GB2312" w:cs="仿宋_GB2312" w:hint="eastAsia"/>
          <w:sz w:val="32"/>
          <w:szCs w:val="32"/>
        </w:rPr>
        <w:t>号）。</w:t>
      </w:r>
    </w:p>
    <w:p w:rsidR="00EC53BA" w:rsidRPr="008954C2"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（二）</w:t>
      </w:r>
      <w:r w:rsidRPr="008954C2">
        <w:rPr>
          <w:rFonts w:ascii="仿宋_GB2312" w:eastAsia="仿宋_GB2312" w:hAnsi="仿宋_GB2312" w:cs="仿宋_GB2312"/>
          <w:sz w:val="32"/>
          <w:szCs w:val="32"/>
        </w:rPr>
        <w:t>T/GDAQI 020-</w:t>
      </w:r>
      <w:r w:rsidR="00C07FFB">
        <w:rPr>
          <w:rFonts w:ascii="仿宋_GB2312" w:eastAsia="仿宋_GB2312" w:hAnsi="仿宋_GB2312" w:cs="仿宋_GB2312"/>
          <w:sz w:val="32"/>
          <w:szCs w:val="32"/>
        </w:rPr>
        <w:t>2022</w:t>
      </w:r>
      <w:r w:rsidRPr="008954C2">
        <w:rPr>
          <w:rFonts w:ascii="仿宋_GB2312" w:eastAsia="仿宋_GB2312" w:hAnsi="仿宋_GB2312" w:cs="仿宋_GB2312" w:hint="eastAsia"/>
          <w:sz w:val="32"/>
          <w:szCs w:val="32"/>
        </w:rPr>
        <w:t>《产品质量监督抽查抽样检验技术服务规范》。</w:t>
      </w:r>
    </w:p>
    <w:p w:rsidR="00EC53BA" w:rsidRPr="008954C2"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8954C2" w:rsidRDefault="00E056AD" w:rsidP="00D02EB9">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sz w:val="32"/>
          <w:szCs w:val="32"/>
        </w:rPr>
        <w:t>（</w:t>
      </w:r>
      <w:r w:rsidRPr="008954C2">
        <w:rPr>
          <w:rFonts w:ascii="仿宋_GB2312" w:eastAsia="仿宋_GB2312" w:hAnsi="仿宋_GB2312" w:cs="仿宋_GB2312" w:hint="eastAsia"/>
          <w:sz w:val="32"/>
          <w:szCs w:val="32"/>
        </w:rPr>
        <w:t>一</w:t>
      </w:r>
      <w:r w:rsidRPr="008954C2">
        <w:rPr>
          <w:rFonts w:ascii="仿宋_GB2312" w:eastAsia="仿宋_GB2312" w:hAnsi="仿宋_GB2312" w:cs="仿宋_GB2312"/>
          <w:sz w:val="32"/>
          <w:szCs w:val="32"/>
        </w:rPr>
        <w:t>）抽查数量：</w:t>
      </w:r>
      <w:r w:rsidR="00D02EB9" w:rsidRPr="008954C2">
        <w:rPr>
          <w:rFonts w:ascii="仿宋_GB2312" w:eastAsia="仿宋_GB2312" w:hAnsi="仿宋_GB2312" w:cs="仿宋_GB2312" w:hint="eastAsia"/>
          <w:sz w:val="32"/>
          <w:szCs w:val="32"/>
        </w:rPr>
        <w:t>每款产品抽取</w:t>
      </w:r>
      <w:r w:rsidR="00D02EB9" w:rsidRPr="008954C2">
        <w:rPr>
          <w:rFonts w:ascii="仿宋_GB2312" w:eastAsia="仿宋_GB2312" w:hAnsi="仿宋_GB2312" w:cs="仿宋_GB2312"/>
          <w:sz w:val="32"/>
          <w:szCs w:val="32"/>
        </w:rPr>
        <w:t>2</w:t>
      </w:r>
      <w:r w:rsidR="00D02EB9" w:rsidRPr="008954C2">
        <w:rPr>
          <w:rFonts w:ascii="仿宋_GB2312" w:eastAsia="仿宋_GB2312" w:hAnsi="仿宋_GB2312" w:cs="仿宋_GB2312" w:hint="eastAsia"/>
          <w:sz w:val="32"/>
          <w:szCs w:val="32"/>
        </w:rPr>
        <w:t>组样本，第</w:t>
      </w:r>
      <w:r w:rsidR="00D02EB9" w:rsidRPr="008954C2">
        <w:rPr>
          <w:rFonts w:ascii="仿宋_GB2312" w:eastAsia="仿宋_GB2312" w:hAnsi="仿宋_GB2312" w:cs="仿宋_GB2312"/>
          <w:sz w:val="32"/>
          <w:szCs w:val="32"/>
        </w:rPr>
        <w:t>1</w:t>
      </w:r>
      <w:r w:rsidR="00D02EB9" w:rsidRPr="008954C2">
        <w:rPr>
          <w:rFonts w:ascii="仿宋_GB2312" w:eastAsia="仿宋_GB2312" w:hAnsi="仿宋_GB2312" w:cs="仿宋_GB2312" w:hint="eastAsia"/>
          <w:sz w:val="32"/>
          <w:szCs w:val="32"/>
        </w:rPr>
        <w:t>组用于检验，第</w:t>
      </w:r>
      <w:r w:rsidR="00D02EB9" w:rsidRPr="008954C2">
        <w:rPr>
          <w:rFonts w:ascii="仿宋_GB2312" w:eastAsia="仿宋_GB2312" w:hAnsi="仿宋_GB2312" w:cs="仿宋_GB2312"/>
          <w:sz w:val="32"/>
          <w:szCs w:val="32"/>
        </w:rPr>
        <w:t>2</w:t>
      </w:r>
      <w:r w:rsidR="00D02EB9" w:rsidRPr="008954C2">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8954C2" w:rsidRDefault="00D02EB9" w:rsidP="008A7DFF">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8954C2" w:rsidRDefault="00D02EB9" w:rsidP="008A7DFF">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8954C2" w:rsidRDefault="00D02EB9" w:rsidP="008A7DFF">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8954C2" w:rsidRDefault="00D02EB9" w:rsidP="008A7DFF">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第2组数量</w:t>
            </w:r>
          </w:p>
        </w:tc>
      </w:tr>
      <w:tr w:rsidR="006B06D5"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251205">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5144D4" w:rsidRPr="008954C2" w:rsidRDefault="005144D4" w:rsidP="00251205">
            <w:pPr>
              <w:adjustRightInd w:val="0"/>
              <w:snapToGrid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G</w:t>
            </w:r>
            <w:r w:rsidRPr="008954C2">
              <w:rPr>
                <w:rFonts w:asciiTheme="majorEastAsia" w:eastAsiaTheme="majorEastAsia" w:hAnsiTheme="majorEastAsia"/>
                <w:szCs w:val="21"/>
              </w:rPr>
              <w:t>B</w:t>
            </w:r>
            <w:r w:rsidR="007F6E82">
              <w:rPr>
                <w:rFonts w:asciiTheme="majorEastAsia" w:eastAsiaTheme="majorEastAsia" w:hAnsiTheme="majorEastAsia" w:hint="eastAsia"/>
                <w:szCs w:val="21"/>
              </w:rPr>
              <w:t xml:space="preserve"> </w:t>
            </w:r>
            <w:r w:rsidRPr="008954C2">
              <w:rPr>
                <w:rFonts w:asciiTheme="majorEastAsia" w:eastAsiaTheme="majorEastAsia" w:hAnsiTheme="majorEastAsia"/>
                <w:szCs w:val="21"/>
              </w:rPr>
              <w:t>38448-2019</w:t>
            </w:r>
          </w:p>
          <w:p w:rsidR="006B06D5" w:rsidRPr="008954C2" w:rsidRDefault="006B06D5" w:rsidP="00251205">
            <w:pPr>
              <w:adjustRightInd w:val="0"/>
              <w:snapToGrid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GB</w:t>
            </w:r>
            <w:r w:rsidR="007F6E82">
              <w:rPr>
                <w:rFonts w:asciiTheme="majorEastAsia" w:eastAsiaTheme="majorEastAsia" w:hAnsiTheme="majorEastAsia" w:hint="eastAsia"/>
                <w:szCs w:val="21"/>
              </w:rPr>
              <w:t xml:space="preserve"> </w:t>
            </w:r>
            <w:r w:rsidRPr="008954C2">
              <w:rPr>
                <w:rFonts w:asciiTheme="majorEastAsia" w:eastAsiaTheme="majorEastAsia" w:hAnsiTheme="majorEastAsia" w:hint="eastAsia"/>
                <w:szCs w:val="21"/>
              </w:rPr>
              <w:t>4706.1-2005</w:t>
            </w:r>
          </w:p>
          <w:p w:rsidR="006B06D5" w:rsidRPr="008954C2" w:rsidRDefault="006B06D5" w:rsidP="00286743">
            <w:pPr>
              <w:adjustRightInd w:val="0"/>
              <w:snapToGrid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GB 4706.</w:t>
            </w:r>
            <w:r w:rsidR="008D0D4B" w:rsidRPr="008954C2">
              <w:rPr>
                <w:rFonts w:asciiTheme="majorEastAsia" w:eastAsiaTheme="majorEastAsia" w:hAnsiTheme="majorEastAsia" w:hint="eastAsia"/>
                <w:szCs w:val="21"/>
              </w:rPr>
              <w:t>53</w:t>
            </w:r>
            <w:r w:rsidRPr="008954C2">
              <w:rPr>
                <w:rFonts w:asciiTheme="majorEastAsia" w:eastAsiaTheme="majorEastAsia" w:hAnsiTheme="majorEastAsia" w:hint="eastAsia"/>
                <w:szCs w:val="21"/>
              </w:rPr>
              <w:t>-2008</w:t>
            </w:r>
          </w:p>
        </w:tc>
        <w:tc>
          <w:tcPr>
            <w:tcW w:w="2079" w:type="dxa"/>
            <w:tcBorders>
              <w:top w:val="single" w:sz="4" w:space="0" w:color="auto"/>
              <w:left w:val="single" w:sz="4" w:space="0" w:color="auto"/>
              <w:bottom w:val="single" w:sz="4" w:space="0" w:color="auto"/>
              <w:right w:val="single" w:sz="4" w:space="0" w:color="auto"/>
            </w:tcBorders>
            <w:vAlign w:val="center"/>
          </w:tcPr>
          <w:p w:rsidR="006B06D5" w:rsidRPr="008954C2" w:rsidRDefault="00803343" w:rsidP="00251205">
            <w:pPr>
              <w:adjustRightInd w:val="0"/>
              <w:snapToGrid w:val="0"/>
              <w:spacing w:line="400" w:lineRule="exact"/>
              <w:jc w:val="center"/>
              <w:rPr>
                <w:rFonts w:asciiTheme="majorEastAsia" w:eastAsiaTheme="majorEastAsia" w:hAnsiTheme="majorEastAsia"/>
                <w:szCs w:val="21"/>
              </w:rPr>
            </w:pPr>
            <w:r>
              <w:rPr>
                <w:rFonts w:asciiTheme="majorEastAsia" w:eastAsiaTheme="majorEastAsia" w:hAnsiTheme="majorEastAsia" w:hint="eastAsia"/>
                <w:szCs w:val="21"/>
              </w:rPr>
              <w:t>1</w:t>
            </w:r>
            <w:r w:rsidR="0020778B" w:rsidRPr="008954C2">
              <w:rPr>
                <w:rFonts w:asciiTheme="majorEastAsia" w:eastAsiaTheme="majorEastAsia" w:hAnsiTheme="majorEastAsia" w:hint="eastAsia"/>
                <w:szCs w:val="21"/>
              </w:rPr>
              <w:t>套</w:t>
            </w:r>
          </w:p>
        </w:tc>
        <w:tc>
          <w:tcPr>
            <w:tcW w:w="2115"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251205">
            <w:pPr>
              <w:adjustRightInd w:val="0"/>
              <w:snapToGrid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w:t>
            </w:r>
            <w:r w:rsidR="0020778B" w:rsidRPr="008954C2">
              <w:rPr>
                <w:rFonts w:asciiTheme="majorEastAsia" w:eastAsiaTheme="majorEastAsia" w:hAnsiTheme="majorEastAsia" w:hint="eastAsia"/>
                <w:szCs w:val="21"/>
              </w:rPr>
              <w:t>套</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8954C2" w:rsidRDefault="00D02EB9" w:rsidP="008A7DFF">
            <w:pPr>
              <w:adjustRightInd w:val="0"/>
              <w:snapToGrid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注：其他明示标准为适用的团体标准、企业标准时，以标准实际要求为准。</w:t>
            </w:r>
          </w:p>
        </w:tc>
      </w:tr>
    </w:tbl>
    <w:p w:rsidR="00D02EB9" w:rsidRPr="00D02EB9" w:rsidRDefault="00D02EB9" w:rsidP="00D02EB9"/>
    <w:p w:rsidR="00803343" w:rsidRDefault="00E056AD" w:rsidP="00D02EB9">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lastRenderedPageBreak/>
        <w:t>（二）抽样方法。</w:t>
      </w:r>
    </w:p>
    <w:p w:rsidR="00803343" w:rsidRDefault="00803343" w:rsidP="0080334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1、现场抽样</w:t>
      </w:r>
    </w:p>
    <w:p w:rsidR="00803343" w:rsidRDefault="00803343" w:rsidP="0080334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确定抽样名单、选择被抽样对象时，应符合T/GDAQI 020-2022《产品质量监督抽查抽样检验技术服务规范》5.3.3.3和第7章抽样的相关要求。</w:t>
      </w:r>
    </w:p>
    <w:p w:rsidR="00803343" w:rsidRDefault="00803343" w:rsidP="00803343">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w:t>
      </w:r>
    </w:p>
    <w:p w:rsidR="00803343" w:rsidRDefault="00803343" w:rsidP="00803343">
      <w:pPr>
        <w:spacing w:line="600" w:lineRule="exact"/>
        <w:ind w:firstLineChars="200" w:firstLine="640"/>
        <w:rPr>
          <w:rFonts w:eastAsia="仿宋_GB2312"/>
          <w:kern w:val="0"/>
          <w:sz w:val="32"/>
          <w:szCs w:val="32"/>
        </w:rPr>
      </w:pPr>
      <w:r>
        <w:rPr>
          <w:rFonts w:ascii="微软雅黑" w:eastAsia="微软雅黑" w:hAnsi="微软雅黑" w:hint="eastAsia"/>
          <w:kern w:val="0"/>
          <w:sz w:val="32"/>
          <w:szCs w:val="32"/>
        </w:rPr>
        <w:t>①</w:t>
      </w:r>
      <w:r>
        <w:rPr>
          <w:rFonts w:eastAsia="仿宋_GB2312" w:hint="eastAsia"/>
          <w:kern w:val="0"/>
          <w:sz w:val="32"/>
          <w:szCs w:val="32"/>
        </w:rPr>
        <w:t>生产领域购买检验样品的价格以产品的出厂价为准，备用样品由被抽样经营者先行无偿提供，</w:t>
      </w:r>
      <w:r>
        <w:rPr>
          <w:rFonts w:ascii="仿宋_GB2312" w:eastAsia="仿宋_GB2312" w:hAnsi="仿宋_GB2312" w:cs="仿宋_GB2312" w:hint="eastAsia"/>
          <w:sz w:val="32"/>
          <w:szCs w:val="32"/>
        </w:rPr>
        <w:t>待异议需要复检时再行购买</w:t>
      </w:r>
      <w:r>
        <w:rPr>
          <w:rFonts w:eastAsia="仿宋_GB2312" w:hint="eastAsia"/>
          <w:kern w:val="0"/>
          <w:sz w:val="32"/>
          <w:szCs w:val="32"/>
        </w:rPr>
        <w:t>。</w:t>
      </w:r>
      <w:r>
        <w:rPr>
          <w:rFonts w:ascii="微软雅黑" w:eastAsia="微软雅黑" w:hAnsi="微软雅黑" w:hint="eastAsia"/>
          <w:kern w:val="0"/>
          <w:sz w:val="32"/>
          <w:szCs w:val="32"/>
        </w:rPr>
        <w:t>②</w:t>
      </w:r>
      <w:r>
        <w:rPr>
          <w:rFonts w:eastAsia="仿宋_GB2312" w:hint="eastAsia"/>
          <w:kern w:val="0"/>
          <w:sz w:val="32"/>
          <w:szCs w:val="32"/>
        </w:rPr>
        <w:t>流通领域以同类产品的市场价格为准；检验样品和备用样品同时购买。</w:t>
      </w:r>
    </w:p>
    <w:p w:rsidR="00803343" w:rsidRDefault="00803343" w:rsidP="0080334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抽取的样品连同其原包装和使用说明加封条封样，检验样品和备用样品应分别封样。备用样品封存在检验机构。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803343" w:rsidRDefault="00803343" w:rsidP="0080334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2、网络抽样</w:t>
      </w:r>
    </w:p>
    <w:p w:rsidR="00803343" w:rsidRDefault="00803343" w:rsidP="0080334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样品选取对象为电商经营者销售的潮州市辖区内生产的产品和辖区内电商经营者销售的产品。优先考虑抽取销量排名靠前的产品，编制拟抽查产品清单。</w:t>
      </w:r>
    </w:p>
    <w:p w:rsidR="00803343" w:rsidRDefault="00803343" w:rsidP="0080334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购买样品前，抽样人员应对被抽样经营者的营业执照进行核查并截图留存。购买样品时，抽样人员应通过截图、拍照或录像记录样品网页展示信息、订单信息及支付记录等。购样单还应记录经营者（平台）名称和网络链接、抽样人员、收货地</w:t>
      </w:r>
      <w:r>
        <w:rPr>
          <w:rFonts w:ascii="仿宋_GB2312" w:eastAsia="仿宋_GB2312" w:hAnsi="仿宋_GB2312" w:cs="仿宋_GB2312" w:hint="eastAsia"/>
          <w:sz w:val="32"/>
          <w:szCs w:val="32"/>
        </w:rPr>
        <w:lastRenderedPageBreak/>
        <w:t>址、收货联系方式等信息。检验样品和备用样品的购买可以在不同时间段由不同的人员以消费者的名义在同一店铺（平台）上分别购买。</w:t>
      </w:r>
    </w:p>
    <w:p w:rsidR="00803343" w:rsidRDefault="00803343" w:rsidP="0080334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样品到货后，应在三个工作日内拆样并及时登记。样品接收人员应通过拍照或录像记录样品拆封过程，对寄递包装、样品包装、样品标识、样品寄递情形等进行查验。查验后确认符合监督抽查要求的样品，抽样人员应根据样品信息填写抽样文书，并对检验样品和备样分别进行封样；查验后确认不符合监督抽查要求的样品，应及时安排退货，并做好信息登记。对确认无问题的样品，将抽样文书、监督抽查通知书等有关文件寄送至被抽样经营者。</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8954C2" w:rsidRDefault="00E056AD" w:rsidP="00511163">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sz w:val="32"/>
          <w:szCs w:val="32"/>
        </w:rPr>
        <w:t>（一）产品标准。</w:t>
      </w:r>
    </w:p>
    <w:p w:rsidR="003B3773" w:rsidRPr="008954C2" w:rsidRDefault="003B3773" w:rsidP="008954C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GB 38448-2019《智能坐便器能效水效限定值及等级》</w:t>
      </w:r>
    </w:p>
    <w:p w:rsidR="006B06D5" w:rsidRPr="008954C2" w:rsidRDefault="006B06D5" w:rsidP="008954C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GB 4706.1-2005《家用和类似用途电器的安全第1部分通用要求》</w:t>
      </w:r>
    </w:p>
    <w:p w:rsidR="006B06D5" w:rsidRPr="008954C2" w:rsidRDefault="009F4D4F" w:rsidP="008954C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GB 4706.53-2008</w:t>
      </w:r>
      <w:r w:rsidR="006B06D5" w:rsidRPr="008954C2">
        <w:rPr>
          <w:rFonts w:ascii="仿宋_GB2312" w:eastAsia="仿宋_GB2312" w:hAnsi="仿宋_GB2312" w:cs="仿宋_GB2312" w:hint="eastAsia"/>
          <w:sz w:val="32"/>
          <w:szCs w:val="32"/>
        </w:rPr>
        <w:t>《家用和类似用途电器的安全坐便器的特殊要求》</w:t>
      </w:r>
    </w:p>
    <w:p w:rsidR="00511163" w:rsidRPr="008954C2" w:rsidRDefault="00511163" w:rsidP="008954C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现行有效的团体标准、企业标准及产品明示质量要求。</w:t>
      </w:r>
    </w:p>
    <w:p w:rsidR="00E056AD" w:rsidRPr="008954C2" w:rsidRDefault="00E056AD" w:rsidP="00E056AD">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（二）涉及本类产品质量判定相关法律法规、国家有关规定。</w:t>
      </w:r>
      <w:r w:rsidRPr="008954C2">
        <w:rPr>
          <w:rFonts w:ascii="仿宋_GB2312" w:eastAsia="仿宋_GB2312" w:hAnsi="仿宋_GB2312" w:cs="仿宋_GB2312"/>
          <w:sz w:val="32"/>
          <w:szCs w:val="32"/>
        </w:rPr>
        <w:t>主要包括《中华人民共和国产品质量法》</w:t>
      </w:r>
      <w:r w:rsidR="009B026C" w:rsidRPr="008954C2">
        <w:rPr>
          <w:rFonts w:ascii="仿宋_GB2312" w:eastAsia="仿宋_GB2312" w:hAnsi="仿宋_GB2312" w:cs="仿宋_GB2312" w:hint="eastAsia"/>
          <w:sz w:val="32"/>
          <w:szCs w:val="32"/>
        </w:rPr>
        <w:t>、</w:t>
      </w:r>
      <w:r w:rsidRPr="008954C2">
        <w:rPr>
          <w:rFonts w:ascii="仿宋_GB2312" w:eastAsia="仿宋_GB2312" w:hAnsi="仿宋_GB2312" w:cs="仿宋_GB2312"/>
          <w:sz w:val="32"/>
          <w:szCs w:val="32"/>
        </w:rPr>
        <w:t>《中华人民共和国消费者权益保护法》</w:t>
      </w:r>
      <w:r w:rsidR="009B026C" w:rsidRPr="008954C2">
        <w:rPr>
          <w:rFonts w:ascii="仿宋_GB2312" w:eastAsia="仿宋_GB2312" w:hAnsi="仿宋_GB2312" w:cs="仿宋_GB2312" w:hint="eastAsia"/>
          <w:sz w:val="32"/>
          <w:szCs w:val="32"/>
        </w:rPr>
        <w:t>、</w:t>
      </w:r>
      <w:r w:rsidRPr="008954C2">
        <w:rPr>
          <w:rFonts w:ascii="仿宋_GB2312" w:eastAsia="仿宋_GB2312" w:hAnsi="仿宋_GB2312" w:cs="仿宋_GB2312"/>
          <w:sz w:val="32"/>
          <w:szCs w:val="32"/>
        </w:rPr>
        <w:t>《产品质量监督抽查管理暂行办法》</w:t>
      </w:r>
      <w:r w:rsidR="009B026C" w:rsidRPr="008954C2">
        <w:rPr>
          <w:rFonts w:ascii="仿宋_GB2312" w:eastAsia="仿宋_GB2312" w:hAnsi="仿宋_GB2312" w:cs="仿宋_GB2312" w:hint="eastAsia"/>
          <w:sz w:val="32"/>
          <w:szCs w:val="32"/>
        </w:rPr>
        <w:t>、</w:t>
      </w:r>
      <w:r w:rsidRPr="008954C2">
        <w:rPr>
          <w:rFonts w:ascii="仿宋_GB2312" w:eastAsia="仿宋_GB2312" w:hAnsi="仿宋_GB2312" w:cs="仿宋_GB2312"/>
          <w:sz w:val="32"/>
          <w:szCs w:val="32"/>
        </w:rPr>
        <w:t>《广东省查处生产销售假冒伪劣产品违法行为条例》等法律法规规章及《广东省市场监督管理局产品质量监督抽查工作指导意见（试行）》（粤市监质监〔2019〕494号）</w:t>
      </w:r>
      <w:r w:rsidRPr="008954C2">
        <w:rPr>
          <w:rFonts w:ascii="仿宋_GB2312" w:eastAsia="仿宋_GB2312" w:hAnsi="仿宋_GB2312" w:cs="仿宋_GB2312" w:hint="eastAsia"/>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8954C2" w:rsidRDefault="00D02EB9" w:rsidP="00511163">
      <w:pPr>
        <w:spacing w:line="600" w:lineRule="exact"/>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（一）明示产品标准为</w:t>
      </w:r>
      <w:r w:rsidR="00B56DD6" w:rsidRPr="008954C2">
        <w:rPr>
          <w:rFonts w:ascii="仿宋_GB2312" w:eastAsia="仿宋_GB2312" w:hAnsi="仿宋_GB2312" w:cs="仿宋_GB2312" w:hint="eastAsia"/>
          <w:sz w:val="32"/>
          <w:szCs w:val="32"/>
        </w:rPr>
        <w:t>GB38448-2019</w:t>
      </w:r>
      <w:r w:rsidR="00B56DD6" w:rsidRPr="008954C2">
        <w:rPr>
          <w:rFonts w:ascii="仿宋_GB2312" w:eastAsia="仿宋_GB2312" w:hAnsi="仿宋_GB2312" w:cs="仿宋_GB2312"/>
          <w:sz w:val="32"/>
          <w:szCs w:val="32"/>
        </w:rPr>
        <w:t>/</w:t>
      </w:r>
      <w:r w:rsidR="006B06D5" w:rsidRPr="008954C2">
        <w:rPr>
          <w:rFonts w:ascii="仿宋_GB2312" w:eastAsia="仿宋_GB2312" w:hAnsi="仿宋_GB2312" w:cs="仿宋_GB2312" w:hint="eastAsia"/>
          <w:sz w:val="32"/>
          <w:szCs w:val="32"/>
        </w:rPr>
        <w:t>GB4706.1-2005/GB 4706.</w:t>
      </w:r>
      <w:r w:rsidR="008D0D4B" w:rsidRPr="008954C2">
        <w:rPr>
          <w:rFonts w:ascii="仿宋_GB2312" w:eastAsia="仿宋_GB2312" w:hAnsi="仿宋_GB2312" w:cs="仿宋_GB2312" w:hint="eastAsia"/>
          <w:sz w:val="32"/>
          <w:szCs w:val="32"/>
        </w:rPr>
        <w:t>53</w:t>
      </w:r>
      <w:r w:rsidR="006B06D5" w:rsidRPr="008954C2">
        <w:rPr>
          <w:rFonts w:ascii="仿宋_GB2312" w:eastAsia="仿宋_GB2312" w:hAnsi="仿宋_GB2312" w:cs="仿宋_GB2312" w:hint="eastAsia"/>
          <w:sz w:val="32"/>
          <w:szCs w:val="32"/>
        </w:rPr>
        <w:t>-2008</w:t>
      </w:r>
    </w:p>
    <w:tbl>
      <w:tblPr>
        <w:tblW w:w="8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424"/>
        <w:gridCol w:w="709"/>
        <w:gridCol w:w="708"/>
        <w:gridCol w:w="663"/>
        <w:gridCol w:w="724"/>
        <w:gridCol w:w="719"/>
      </w:tblGrid>
      <w:tr w:rsidR="006B06D5" w:rsidTr="00803343">
        <w:trPr>
          <w:cantSplit/>
          <w:trHeight w:val="787"/>
          <w:tblHeader/>
          <w:jc w:val="center"/>
        </w:trPr>
        <w:tc>
          <w:tcPr>
            <w:tcW w:w="581"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检验项目</w:t>
            </w:r>
          </w:p>
        </w:tc>
        <w:tc>
          <w:tcPr>
            <w:tcW w:w="2424"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rPr>
                <w:rFonts w:asciiTheme="majorEastAsia" w:eastAsiaTheme="majorEastAsia" w:hAnsiTheme="majorEastAsia"/>
                <w:b/>
                <w:szCs w:val="21"/>
              </w:rPr>
            </w:pPr>
            <w:r w:rsidRPr="000023CD">
              <w:rPr>
                <w:rFonts w:asciiTheme="majorEastAsia" w:eastAsiaTheme="majorEastAsia" w:hAnsiTheme="majorEastAsia" w:hint="eastAsia"/>
                <w:b/>
                <w:szCs w:val="21"/>
              </w:rPr>
              <w:t>依据法律法规或标准</w:t>
            </w:r>
          </w:p>
        </w:tc>
        <w:tc>
          <w:tcPr>
            <w:tcW w:w="709"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强制性</w:t>
            </w:r>
          </w:p>
        </w:tc>
        <w:tc>
          <w:tcPr>
            <w:tcW w:w="708"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非强制性</w:t>
            </w:r>
          </w:p>
        </w:tc>
        <w:tc>
          <w:tcPr>
            <w:tcW w:w="663"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重要指标</w:t>
            </w:r>
          </w:p>
        </w:tc>
        <w:tc>
          <w:tcPr>
            <w:tcW w:w="724"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较重要指标</w:t>
            </w:r>
          </w:p>
        </w:tc>
        <w:tc>
          <w:tcPr>
            <w:tcW w:w="719"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次要指标</w:t>
            </w: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洗净功能</w:t>
            </w:r>
          </w:p>
        </w:tc>
        <w:tc>
          <w:tcPr>
            <w:tcW w:w="2424" w:type="dxa"/>
            <w:vMerge w:val="restart"/>
            <w:tcBorders>
              <w:left w:val="single" w:sz="4" w:space="0" w:color="auto"/>
              <w:right w:val="single" w:sz="4" w:space="0" w:color="auto"/>
            </w:tcBorders>
            <w:vAlign w:val="center"/>
          </w:tcPr>
          <w:p w:rsidR="00DE7668" w:rsidRPr="008954C2" w:rsidRDefault="00DE7668" w:rsidP="00674AAF">
            <w:pPr>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GB38448-2019</w:t>
            </w: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排放功能</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污水置换功能</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卫生纸试验</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水温特性</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喷头自洁</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单位周期能耗</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清洗用水量</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冲洗用水量</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5E500D"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标志和说明</w:t>
            </w:r>
          </w:p>
        </w:tc>
        <w:tc>
          <w:tcPr>
            <w:tcW w:w="2424" w:type="dxa"/>
            <w:vMerge w:val="restart"/>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GB 4706.1-2005</w:t>
            </w:r>
          </w:p>
          <w:p w:rsidR="005E500D" w:rsidRPr="008954C2" w:rsidRDefault="005E500D" w:rsidP="005C5C6A">
            <w:pPr>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GB 4706.53-2008</w:t>
            </w:r>
          </w:p>
        </w:tc>
        <w:tc>
          <w:tcPr>
            <w:tcW w:w="709"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5E500D" w:rsidRPr="008954C2" w:rsidRDefault="00F319B8"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r>
      <w:tr w:rsidR="005E500D"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11</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对触及带电部件的防护</w:t>
            </w:r>
          </w:p>
        </w:tc>
        <w:tc>
          <w:tcPr>
            <w:tcW w:w="2424"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12</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输入功率和电流</w:t>
            </w:r>
          </w:p>
        </w:tc>
        <w:tc>
          <w:tcPr>
            <w:tcW w:w="2424"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803343">
        <w:trPr>
          <w:cantSplit/>
          <w:trHeight w:val="334"/>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13</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发热</w:t>
            </w:r>
          </w:p>
        </w:tc>
        <w:tc>
          <w:tcPr>
            <w:tcW w:w="2424"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14</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7F6E82"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结构（不含22.46条款）</w:t>
            </w:r>
          </w:p>
        </w:tc>
        <w:tc>
          <w:tcPr>
            <w:tcW w:w="2424"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15</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7F6E82"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电源连接和外部软线</w:t>
            </w:r>
          </w:p>
        </w:tc>
        <w:tc>
          <w:tcPr>
            <w:tcW w:w="2424"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7F6E82"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16</w:t>
            </w:r>
          </w:p>
        </w:tc>
        <w:tc>
          <w:tcPr>
            <w:tcW w:w="2462"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004761">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接地措施</w:t>
            </w:r>
          </w:p>
        </w:tc>
        <w:tc>
          <w:tcPr>
            <w:tcW w:w="2424" w:type="dxa"/>
            <w:vMerge/>
            <w:tcBorders>
              <w:left w:val="single" w:sz="4" w:space="0" w:color="auto"/>
              <w:right w:val="single" w:sz="4" w:space="0" w:color="auto"/>
            </w:tcBorders>
            <w:vAlign w:val="center"/>
          </w:tcPr>
          <w:p w:rsidR="007F6E82" w:rsidRPr="008954C2" w:rsidRDefault="007F6E82"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r>
      <w:tr w:rsidR="007F6E82"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17</w:t>
            </w:r>
          </w:p>
        </w:tc>
        <w:tc>
          <w:tcPr>
            <w:tcW w:w="2462"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004761">
            <w:pPr>
              <w:autoSpaceDE w:val="0"/>
              <w:autoSpaceDN w:val="0"/>
              <w:spacing w:line="400" w:lineRule="exact"/>
              <w:rPr>
                <w:rFonts w:asciiTheme="majorEastAsia" w:eastAsiaTheme="majorEastAsia" w:hAnsiTheme="majorEastAsia" w:cs="仿宋"/>
                <w:szCs w:val="21"/>
              </w:rPr>
            </w:pPr>
            <w:r w:rsidRPr="008954C2">
              <w:rPr>
                <w:rFonts w:asciiTheme="majorEastAsia" w:eastAsiaTheme="majorEastAsia" w:hAnsiTheme="majorEastAsia" w:cs="仿宋" w:hint="eastAsia"/>
                <w:szCs w:val="21"/>
              </w:rPr>
              <w:t>螺钉和连接</w:t>
            </w:r>
          </w:p>
        </w:tc>
        <w:tc>
          <w:tcPr>
            <w:tcW w:w="2424" w:type="dxa"/>
            <w:vMerge/>
            <w:tcBorders>
              <w:left w:val="single" w:sz="4" w:space="0" w:color="auto"/>
              <w:right w:val="single" w:sz="4" w:space="0" w:color="auto"/>
            </w:tcBorders>
            <w:vAlign w:val="center"/>
          </w:tcPr>
          <w:p w:rsidR="007F6E82" w:rsidRPr="008954C2" w:rsidRDefault="007F6E82"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r>
      <w:tr w:rsidR="007F6E82"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18</w:t>
            </w:r>
          </w:p>
        </w:tc>
        <w:tc>
          <w:tcPr>
            <w:tcW w:w="2462"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004761">
            <w:pPr>
              <w:autoSpaceDE w:val="0"/>
              <w:autoSpaceDN w:val="0"/>
              <w:spacing w:line="400" w:lineRule="exact"/>
              <w:rPr>
                <w:rFonts w:asciiTheme="majorEastAsia" w:eastAsiaTheme="majorEastAsia" w:hAnsiTheme="majorEastAsia" w:cs="仿宋"/>
                <w:szCs w:val="21"/>
              </w:rPr>
            </w:pPr>
            <w:r w:rsidRPr="008954C2">
              <w:rPr>
                <w:rFonts w:asciiTheme="majorEastAsia" w:eastAsiaTheme="majorEastAsia" w:hAnsiTheme="majorEastAsia" w:cs="仿宋" w:hint="eastAsia"/>
                <w:szCs w:val="21"/>
              </w:rPr>
              <w:t>耐热和耐燃</w:t>
            </w:r>
          </w:p>
        </w:tc>
        <w:tc>
          <w:tcPr>
            <w:tcW w:w="2424" w:type="dxa"/>
            <w:vMerge/>
            <w:tcBorders>
              <w:left w:val="single" w:sz="4" w:space="0" w:color="auto"/>
              <w:right w:val="single" w:sz="4" w:space="0" w:color="auto"/>
            </w:tcBorders>
            <w:vAlign w:val="center"/>
          </w:tcPr>
          <w:p w:rsidR="007F6E82" w:rsidRPr="008954C2" w:rsidRDefault="007F6E82"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r>
    </w:tbl>
    <w:p w:rsidR="0059391F" w:rsidRPr="00D51F41" w:rsidRDefault="0059391F" w:rsidP="0059391F">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w:t>
      </w:r>
      <w:r>
        <w:rPr>
          <w:rFonts w:eastAsia="黑体" w:hint="eastAsia"/>
          <w:sz w:val="32"/>
          <w:szCs w:val="32"/>
        </w:rPr>
        <w:t>规则</w:t>
      </w:r>
    </w:p>
    <w:p w:rsidR="008619BB" w:rsidRPr="00C07F95" w:rsidRDefault="008619BB" w:rsidP="008619BB">
      <w:pPr>
        <w:snapToGrid w:val="0"/>
        <w:spacing w:line="600" w:lineRule="exact"/>
        <w:ind w:firstLineChars="200" w:firstLine="640"/>
        <w:rPr>
          <w:rFonts w:eastAsia="仿宋_GB2312"/>
          <w:kern w:val="0"/>
          <w:sz w:val="32"/>
          <w:szCs w:val="32"/>
        </w:rPr>
      </w:pPr>
      <w:r w:rsidRPr="00C07F95">
        <w:rPr>
          <w:rFonts w:eastAsia="仿宋_GB2312"/>
          <w:kern w:val="0"/>
          <w:sz w:val="32"/>
          <w:szCs w:val="32"/>
        </w:rPr>
        <w:t>经检验，检验项目全部合格，判定为</w:t>
      </w:r>
      <w:r>
        <w:rPr>
          <w:rFonts w:eastAsia="仿宋_GB2312" w:hint="eastAsia"/>
          <w:kern w:val="0"/>
          <w:sz w:val="32"/>
          <w:szCs w:val="32"/>
        </w:rPr>
        <w:t>被抽查产品</w:t>
      </w:r>
      <w:r w:rsidRPr="00C07F95">
        <w:rPr>
          <w:rFonts w:eastAsia="仿宋_GB2312"/>
          <w:kern w:val="0"/>
          <w:sz w:val="32"/>
          <w:szCs w:val="32"/>
        </w:rPr>
        <w:t>所检项目未</w:t>
      </w:r>
      <w:r>
        <w:rPr>
          <w:rFonts w:eastAsia="仿宋_GB2312" w:hint="eastAsia"/>
          <w:kern w:val="0"/>
          <w:sz w:val="32"/>
          <w:szCs w:val="32"/>
        </w:rPr>
        <w:t>发现</w:t>
      </w:r>
      <w:r w:rsidRPr="00C07F95">
        <w:rPr>
          <w:rFonts w:eastAsia="仿宋_GB2312"/>
          <w:kern w:val="0"/>
          <w:sz w:val="32"/>
          <w:szCs w:val="32"/>
        </w:rPr>
        <w:t>不</w:t>
      </w:r>
      <w:r>
        <w:rPr>
          <w:rFonts w:eastAsia="仿宋_GB2312"/>
          <w:kern w:val="0"/>
          <w:sz w:val="32"/>
          <w:szCs w:val="32"/>
        </w:rPr>
        <w:t>合格；检验项目中任一项或一项以上不合格，判定为</w:t>
      </w:r>
      <w:r>
        <w:rPr>
          <w:rFonts w:eastAsia="仿宋_GB2312" w:hint="eastAsia"/>
          <w:kern w:val="0"/>
          <w:sz w:val="32"/>
          <w:szCs w:val="32"/>
        </w:rPr>
        <w:t>监督总体</w:t>
      </w:r>
      <w:r>
        <w:rPr>
          <w:rFonts w:eastAsia="仿宋_GB2312"/>
          <w:kern w:val="0"/>
          <w:sz w:val="32"/>
          <w:szCs w:val="32"/>
        </w:rPr>
        <w:t>不合格</w:t>
      </w:r>
      <w:r>
        <w:rPr>
          <w:rFonts w:eastAsia="仿宋_GB2312" w:hint="eastAsia"/>
          <w:kern w:val="0"/>
          <w:sz w:val="32"/>
          <w:szCs w:val="32"/>
        </w:rPr>
        <w:t>，其中，当产品存在重要指标项目不合格时，属于严重不合格。</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E75A92"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8954C2">
        <w:rPr>
          <w:rFonts w:ascii="仿宋_GB2312" w:eastAsia="仿宋_GB2312" w:hAnsi="仿宋_GB2312" w:cs="仿宋_GB2312" w:hint="eastAsia"/>
          <w:sz w:val="32"/>
          <w:szCs w:val="32"/>
        </w:rPr>
        <w:t>GB38448-2019</w:t>
      </w:r>
      <w:r w:rsidRPr="008954C2">
        <w:rPr>
          <w:rFonts w:ascii="仿宋_GB2312" w:eastAsia="仿宋_GB2312" w:hAnsi="仿宋_GB2312" w:cs="仿宋_GB2312"/>
          <w:sz w:val="32"/>
          <w:szCs w:val="32"/>
        </w:rPr>
        <w:t>/</w:t>
      </w:r>
      <w:r w:rsidRPr="008954C2">
        <w:rPr>
          <w:rFonts w:ascii="仿宋_GB2312" w:eastAsia="仿宋_GB2312" w:hAnsi="仿宋_GB2312" w:cs="仿宋_GB2312" w:hint="eastAsia"/>
          <w:sz w:val="32"/>
          <w:szCs w:val="32"/>
        </w:rPr>
        <w:t>GB 4706.1-2005/GB4706.53-2008</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6B06D5" w:rsidRPr="008954C2" w:rsidRDefault="00D02EB9" w:rsidP="00E75A9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本细则未明确的监督抽查抽样检验相关技术规范，均按照《产品质量监督抽查管理暂行办法》（国家市场监督管理总局令第</w:t>
      </w:r>
      <w:r w:rsidRPr="008954C2">
        <w:rPr>
          <w:rFonts w:ascii="仿宋_GB2312" w:eastAsia="仿宋_GB2312" w:hAnsi="仿宋_GB2312" w:cs="仿宋_GB2312"/>
          <w:sz w:val="32"/>
          <w:szCs w:val="32"/>
        </w:rPr>
        <w:t>18</w:t>
      </w:r>
      <w:r w:rsidRPr="008954C2">
        <w:rPr>
          <w:rFonts w:ascii="仿宋_GB2312" w:eastAsia="仿宋_GB2312" w:hAnsi="仿宋_GB2312" w:cs="仿宋_GB2312" w:hint="eastAsia"/>
          <w:sz w:val="32"/>
          <w:szCs w:val="32"/>
        </w:rPr>
        <w:t>号）、《产品质量监督抽查抽样检验技术服务规范》（</w:t>
      </w:r>
      <w:r w:rsidRPr="008954C2">
        <w:rPr>
          <w:rFonts w:ascii="仿宋_GB2312" w:eastAsia="仿宋_GB2312" w:hAnsi="仿宋_GB2312" w:cs="仿宋_GB2312"/>
          <w:sz w:val="32"/>
          <w:szCs w:val="32"/>
        </w:rPr>
        <w:t>T/GDAQI 020-</w:t>
      </w:r>
      <w:r w:rsidR="00C07FFB">
        <w:rPr>
          <w:rFonts w:ascii="仿宋_GB2312" w:eastAsia="仿宋_GB2312" w:hAnsi="仿宋_GB2312" w:cs="仿宋_GB2312"/>
          <w:sz w:val="32"/>
          <w:szCs w:val="32"/>
        </w:rPr>
        <w:t>2022</w:t>
      </w:r>
      <w:r w:rsidRPr="008954C2">
        <w:rPr>
          <w:rFonts w:ascii="仿宋_GB2312" w:eastAsia="仿宋_GB2312" w:hAnsi="仿宋_GB2312" w:cs="仿宋_GB2312" w:hint="eastAsia"/>
          <w:sz w:val="32"/>
          <w:szCs w:val="32"/>
        </w:rPr>
        <w:t>）规定执行。</w:t>
      </w:r>
    </w:p>
    <w:p w:rsidR="00FB5BB3" w:rsidRPr="008954C2" w:rsidRDefault="00D02EB9" w:rsidP="00E75A9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被抽样生产者、销售者对检验结论有异议的，应提出书面复检申请并阐明理由，向潮州市市场监督管理局提出，由潮州市市场监督管理局依法依规处理。</w:t>
      </w:r>
    </w:p>
    <w:sectPr w:rsidR="00FB5BB3" w:rsidRPr="008954C2"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6A3" w:rsidRDefault="002B46A3" w:rsidP="00FB5BB3">
      <w:r>
        <w:separator/>
      </w:r>
    </w:p>
  </w:endnote>
  <w:endnote w:type="continuationSeparator" w:id="1">
    <w:p w:rsidR="002B46A3" w:rsidRDefault="002B46A3"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2101C">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6A3" w:rsidRDefault="002B46A3" w:rsidP="00FB5BB3">
      <w:r>
        <w:separator/>
      </w:r>
    </w:p>
  </w:footnote>
  <w:footnote w:type="continuationSeparator" w:id="1">
    <w:p w:rsidR="002B46A3" w:rsidRDefault="002B46A3"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198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023CD"/>
    <w:rsid w:val="000065A7"/>
    <w:rsid w:val="000228B2"/>
    <w:rsid w:val="00030C9A"/>
    <w:rsid w:val="00057863"/>
    <w:rsid w:val="00070D0F"/>
    <w:rsid w:val="0007118E"/>
    <w:rsid w:val="000764AA"/>
    <w:rsid w:val="00076C26"/>
    <w:rsid w:val="000B4ED1"/>
    <w:rsid w:val="000B5753"/>
    <w:rsid w:val="000E21B8"/>
    <w:rsid w:val="000E42B0"/>
    <w:rsid w:val="000F5E99"/>
    <w:rsid w:val="00111311"/>
    <w:rsid w:val="0011293D"/>
    <w:rsid w:val="00174D88"/>
    <w:rsid w:val="001A17BF"/>
    <w:rsid w:val="001B1193"/>
    <w:rsid w:val="001E1C9D"/>
    <w:rsid w:val="001E6B92"/>
    <w:rsid w:val="001E6CB4"/>
    <w:rsid w:val="00200FB6"/>
    <w:rsid w:val="0020778B"/>
    <w:rsid w:val="0024521E"/>
    <w:rsid w:val="00270064"/>
    <w:rsid w:val="00286743"/>
    <w:rsid w:val="002A36C6"/>
    <w:rsid w:val="002B46A3"/>
    <w:rsid w:val="002B4ACB"/>
    <w:rsid w:val="002B6376"/>
    <w:rsid w:val="002C15AA"/>
    <w:rsid w:val="002C7D53"/>
    <w:rsid w:val="00370D9C"/>
    <w:rsid w:val="003725F6"/>
    <w:rsid w:val="003732F4"/>
    <w:rsid w:val="003B3773"/>
    <w:rsid w:val="003B6B59"/>
    <w:rsid w:val="003C457C"/>
    <w:rsid w:val="003E1272"/>
    <w:rsid w:val="00400360"/>
    <w:rsid w:val="0042216A"/>
    <w:rsid w:val="00451A40"/>
    <w:rsid w:val="00452774"/>
    <w:rsid w:val="004622C0"/>
    <w:rsid w:val="00475CCD"/>
    <w:rsid w:val="004D65F7"/>
    <w:rsid w:val="00504725"/>
    <w:rsid w:val="00511163"/>
    <w:rsid w:val="005144D4"/>
    <w:rsid w:val="00514BE9"/>
    <w:rsid w:val="00555DB9"/>
    <w:rsid w:val="00575845"/>
    <w:rsid w:val="00590C7D"/>
    <w:rsid w:val="0059391F"/>
    <w:rsid w:val="005A0140"/>
    <w:rsid w:val="005B7D4A"/>
    <w:rsid w:val="005C4D64"/>
    <w:rsid w:val="005C5C6A"/>
    <w:rsid w:val="005E21BC"/>
    <w:rsid w:val="005E44A5"/>
    <w:rsid w:val="005E500D"/>
    <w:rsid w:val="006015FB"/>
    <w:rsid w:val="006151B3"/>
    <w:rsid w:val="006235B7"/>
    <w:rsid w:val="00674AAF"/>
    <w:rsid w:val="00684AD7"/>
    <w:rsid w:val="006B06D5"/>
    <w:rsid w:val="006D0070"/>
    <w:rsid w:val="006F2DF0"/>
    <w:rsid w:val="006F7514"/>
    <w:rsid w:val="007A7964"/>
    <w:rsid w:val="007D6AFC"/>
    <w:rsid w:val="007F6E82"/>
    <w:rsid w:val="00803343"/>
    <w:rsid w:val="00805167"/>
    <w:rsid w:val="00807B14"/>
    <w:rsid w:val="008100DC"/>
    <w:rsid w:val="00835382"/>
    <w:rsid w:val="008619BB"/>
    <w:rsid w:val="008937C2"/>
    <w:rsid w:val="008954C2"/>
    <w:rsid w:val="00895D09"/>
    <w:rsid w:val="008D0D4B"/>
    <w:rsid w:val="008E2809"/>
    <w:rsid w:val="008F2942"/>
    <w:rsid w:val="00933517"/>
    <w:rsid w:val="00940C5C"/>
    <w:rsid w:val="00943485"/>
    <w:rsid w:val="009B026C"/>
    <w:rsid w:val="009C789B"/>
    <w:rsid w:val="009E4965"/>
    <w:rsid w:val="009F4D4F"/>
    <w:rsid w:val="00A00E3C"/>
    <w:rsid w:val="00A05732"/>
    <w:rsid w:val="00A22B84"/>
    <w:rsid w:val="00A74C82"/>
    <w:rsid w:val="00A87232"/>
    <w:rsid w:val="00AB2694"/>
    <w:rsid w:val="00AD4ADA"/>
    <w:rsid w:val="00AD797B"/>
    <w:rsid w:val="00B005E5"/>
    <w:rsid w:val="00B03F06"/>
    <w:rsid w:val="00B11001"/>
    <w:rsid w:val="00B56DD6"/>
    <w:rsid w:val="00B734AA"/>
    <w:rsid w:val="00B8419F"/>
    <w:rsid w:val="00BC4267"/>
    <w:rsid w:val="00BC61DD"/>
    <w:rsid w:val="00BE1E9E"/>
    <w:rsid w:val="00C0753A"/>
    <w:rsid w:val="00C07FFB"/>
    <w:rsid w:val="00C23B9D"/>
    <w:rsid w:val="00C31606"/>
    <w:rsid w:val="00C46DFC"/>
    <w:rsid w:val="00CA38E6"/>
    <w:rsid w:val="00CC49F8"/>
    <w:rsid w:val="00CF220B"/>
    <w:rsid w:val="00D02EB9"/>
    <w:rsid w:val="00D326F4"/>
    <w:rsid w:val="00D508C5"/>
    <w:rsid w:val="00D54D05"/>
    <w:rsid w:val="00DB0DE9"/>
    <w:rsid w:val="00DB19B0"/>
    <w:rsid w:val="00DC1FA9"/>
    <w:rsid w:val="00DE7668"/>
    <w:rsid w:val="00DF29A8"/>
    <w:rsid w:val="00DF2F7E"/>
    <w:rsid w:val="00E05173"/>
    <w:rsid w:val="00E056AD"/>
    <w:rsid w:val="00E06B4D"/>
    <w:rsid w:val="00E30CEA"/>
    <w:rsid w:val="00E5423B"/>
    <w:rsid w:val="00E75A92"/>
    <w:rsid w:val="00E8556B"/>
    <w:rsid w:val="00E97AA3"/>
    <w:rsid w:val="00EC13FD"/>
    <w:rsid w:val="00EC53BA"/>
    <w:rsid w:val="00EC5584"/>
    <w:rsid w:val="00F2101C"/>
    <w:rsid w:val="00F30761"/>
    <w:rsid w:val="00F319B8"/>
    <w:rsid w:val="00F43071"/>
    <w:rsid w:val="00F46D16"/>
    <w:rsid w:val="00F66AE5"/>
    <w:rsid w:val="00F841D0"/>
    <w:rsid w:val="00F9509C"/>
    <w:rsid w:val="00FA0842"/>
    <w:rsid w:val="00FB001F"/>
    <w:rsid w:val="00FB5BB3"/>
    <w:rsid w:val="00FF49C4"/>
    <w:rsid w:val="00FF6378"/>
    <w:rsid w:val="00FF7A7F"/>
    <w:rsid w:val="4F9038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 w:type="paragraph" w:styleId="a9">
    <w:name w:val="Body Text Indent"/>
    <w:basedOn w:val="a"/>
    <w:link w:val="Char3"/>
    <w:uiPriority w:val="99"/>
    <w:semiHidden/>
    <w:unhideWhenUsed/>
    <w:rsid w:val="007D6AFC"/>
    <w:pPr>
      <w:spacing w:after="120"/>
      <w:ind w:leftChars="200" w:left="420"/>
    </w:pPr>
  </w:style>
  <w:style w:type="character" w:customStyle="1" w:styleId="Char3">
    <w:name w:val="正文文本缩进 Char"/>
    <w:basedOn w:val="a0"/>
    <w:link w:val="a9"/>
    <w:uiPriority w:val="99"/>
    <w:semiHidden/>
    <w:rsid w:val="007D6AFC"/>
    <w:rPr>
      <w:rFonts w:ascii="Times New Roman" w:eastAsia="宋体" w:hAnsi="Times New Roman" w:cs="Times New Roman"/>
      <w:kern w:val="2"/>
      <w:sz w:val="21"/>
      <w:szCs w:val="24"/>
    </w:rPr>
  </w:style>
  <w:style w:type="paragraph" w:styleId="2">
    <w:name w:val="Body Text First Indent 2"/>
    <w:basedOn w:val="a9"/>
    <w:link w:val="2Char1"/>
    <w:uiPriority w:val="99"/>
    <w:semiHidden/>
    <w:unhideWhenUsed/>
    <w:rsid w:val="007D6AFC"/>
    <w:pPr>
      <w:ind w:leftChars="0" w:left="0" w:firstLineChars="200" w:firstLine="420"/>
    </w:pPr>
    <w:rPr>
      <w:rFonts w:eastAsia="仿宋"/>
      <w:sz w:val="28"/>
    </w:rPr>
  </w:style>
  <w:style w:type="character" w:customStyle="1" w:styleId="2Char">
    <w:name w:val="正文首行缩进 2 Char"/>
    <w:basedOn w:val="Char3"/>
    <w:link w:val="2"/>
    <w:uiPriority w:val="99"/>
    <w:semiHidden/>
    <w:rsid w:val="007D6AFC"/>
  </w:style>
  <w:style w:type="character" w:customStyle="1" w:styleId="2Char1">
    <w:name w:val="正文首行缩进 2 Char1"/>
    <w:basedOn w:val="Char3"/>
    <w:link w:val="2"/>
    <w:uiPriority w:val="99"/>
    <w:semiHidden/>
    <w:locked/>
    <w:rsid w:val="007D6AFC"/>
    <w:rPr>
      <w:rFonts w:eastAsia="仿宋"/>
      <w:sz w:val="28"/>
    </w:rPr>
  </w:style>
  <w:style w:type="paragraph" w:customStyle="1" w:styleId="aa">
    <w:name w:val="段"/>
    <w:qFormat/>
    <w:rsid w:val="003C457C"/>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s>
</file>

<file path=word/webSettings.xml><?xml version="1.0" encoding="utf-8"?>
<w:webSettings xmlns:r="http://schemas.openxmlformats.org/officeDocument/2006/relationships" xmlns:w="http://schemas.openxmlformats.org/wordprocessingml/2006/main">
  <w:divs>
    <w:div w:id="1108886876">
      <w:bodyDiv w:val="1"/>
      <w:marLeft w:val="0"/>
      <w:marRight w:val="0"/>
      <w:marTop w:val="0"/>
      <w:marBottom w:val="0"/>
      <w:divBdr>
        <w:top w:val="none" w:sz="0" w:space="0" w:color="auto"/>
        <w:left w:val="none" w:sz="0" w:space="0" w:color="auto"/>
        <w:bottom w:val="none" w:sz="0" w:space="0" w:color="auto"/>
        <w:right w:val="none" w:sz="0" w:space="0" w:color="auto"/>
      </w:divBdr>
    </w:div>
    <w:div w:id="1213077293">
      <w:bodyDiv w:val="1"/>
      <w:marLeft w:val="0"/>
      <w:marRight w:val="0"/>
      <w:marTop w:val="0"/>
      <w:marBottom w:val="0"/>
      <w:divBdr>
        <w:top w:val="none" w:sz="0" w:space="0" w:color="auto"/>
        <w:left w:val="none" w:sz="0" w:space="0" w:color="auto"/>
        <w:bottom w:val="none" w:sz="0" w:space="0" w:color="auto"/>
        <w:right w:val="none" w:sz="0" w:space="0" w:color="auto"/>
      </w:divBdr>
    </w:div>
    <w:div w:id="1732077048">
      <w:bodyDiv w:val="1"/>
      <w:marLeft w:val="0"/>
      <w:marRight w:val="0"/>
      <w:marTop w:val="0"/>
      <w:marBottom w:val="0"/>
      <w:divBdr>
        <w:top w:val="none" w:sz="0" w:space="0" w:color="auto"/>
        <w:left w:val="none" w:sz="0" w:space="0" w:color="auto"/>
        <w:bottom w:val="none" w:sz="0" w:space="0" w:color="auto"/>
        <w:right w:val="none" w:sz="0" w:space="0" w:color="auto"/>
      </w:divBdr>
    </w:div>
    <w:div w:id="2015258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5A3E102-16C0-40B7-9DFC-B70558B68A9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405</Words>
  <Characters>2309</Characters>
  <Application>Microsoft Office Word</Application>
  <DocSecurity>0</DocSecurity>
  <Lines>19</Lines>
  <Paragraphs>5</Paragraphs>
  <ScaleCrop>false</ScaleCrop>
  <Company>china</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Asus</cp:lastModifiedBy>
  <cp:revision>2</cp:revision>
  <dcterms:created xsi:type="dcterms:W3CDTF">2024-05-28T03:37:00Z</dcterms:created>
  <dcterms:modified xsi:type="dcterms:W3CDTF">2024-05-28T03:37:00Z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