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423764">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E03AF3">
        <w:rPr>
          <w:rFonts w:ascii="方正小标宋简体" w:eastAsia="方正小标宋简体" w:hAnsi="方正小标宋简体" w:cs="方正小标宋简体" w:hint="eastAsia"/>
          <w:kern w:val="0"/>
          <w:sz w:val="44"/>
          <w:szCs w:val="44"/>
          <w:shd w:val="clear" w:color="auto" w:fill="FFFFFF"/>
        </w:rPr>
        <w:t>液体加热器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E03AF3">
        <w:rPr>
          <w:rFonts w:ascii="仿宋_GB2312" w:eastAsia="仿宋_GB2312" w:hAnsi="仿宋_GB2312" w:cs="仿宋_GB2312" w:hint="eastAsia"/>
          <w:sz w:val="32"/>
          <w:szCs w:val="32"/>
        </w:rPr>
        <w:t>液体加热器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（一）抽查产品：</w:t>
      </w:r>
      <w:r w:rsidR="00E03AF3" w:rsidRPr="00E03AF3">
        <w:rPr>
          <w:rFonts w:ascii="仿宋_GB2312" w:eastAsia="仿宋_GB2312" w:hAnsi="仿宋_GB2312" w:cs="仿宋_GB2312" w:hint="eastAsia"/>
          <w:sz w:val="32"/>
          <w:szCs w:val="32"/>
        </w:rPr>
        <w:t>液体加热器，包含电水壶、无绳电水壶、中药壶、电炖锅、电热杯（锅）、电蒸锅等。</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250E40">
        <w:rPr>
          <w:rFonts w:ascii="仿宋_GB2312" w:eastAsia="仿宋_GB2312" w:hAnsi="仿宋_GB2312" w:cs="仿宋_GB2312" w:hint="eastAsia"/>
          <w:sz w:val="32"/>
          <w:szCs w:val="32"/>
        </w:rPr>
        <w:t>生产</w:t>
      </w:r>
      <w:r w:rsidR="00CC49F9" w:rsidRPr="00250E40">
        <w:rPr>
          <w:rFonts w:ascii="仿宋_GB2312" w:eastAsia="仿宋_GB2312" w:hAnsi="仿宋_GB2312" w:cs="仿宋_GB2312" w:hint="eastAsia"/>
          <w:sz w:val="32"/>
          <w:szCs w:val="32"/>
        </w:rPr>
        <w:t>领域</w:t>
      </w:r>
      <w:r w:rsidR="009A54C5" w:rsidRPr="00250E40">
        <w:rPr>
          <w:rFonts w:ascii="仿宋_GB2312" w:eastAsia="仿宋_GB2312" w:hAnsi="仿宋_GB2312" w:cs="仿宋_GB2312" w:hint="eastAsia"/>
          <w:sz w:val="32"/>
          <w:szCs w:val="32"/>
        </w:rPr>
        <w:t>及流通</w:t>
      </w:r>
      <w:r w:rsidRPr="00250E40">
        <w:rPr>
          <w:rFonts w:ascii="仿宋_GB2312" w:eastAsia="仿宋_GB2312" w:hAnsi="仿宋_GB2312" w:cs="仿宋_GB2312" w:hint="eastAsia"/>
          <w:sz w:val="32"/>
          <w:szCs w:val="32"/>
        </w:rPr>
        <w:t>领域与抽取</w:t>
      </w:r>
      <w:r>
        <w:rPr>
          <w:rFonts w:ascii="仿宋_GB2312" w:eastAsia="仿宋_GB2312" w:hAnsi="仿宋_GB2312" w:cs="仿宋_GB2312" w:hint="eastAsia"/>
          <w:sz w:val="32"/>
          <w:szCs w:val="32"/>
        </w:rPr>
        <w:t>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（一）《产品质量监督抽查管理暂行办法》（国家市场监督管理总局令第</w:t>
      </w:r>
      <w:r>
        <w:rPr>
          <w:rFonts w:eastAsia="仿宋_GB2312"/>
          <w:kern w:val="0"/>
          <w:sz w:val="32"/>
          <w:szCs w:val="32"/>
        </w:rPr>
        <w:t>18</w:t>
      </w:r>
      <w:r>
        <w:rPr>
          <w:rFonts w:eastAsia="仿宋_GB2312" w:hint="eastAsia"/>
          <w:kern w:val="0"/>
          <w:sz w:val="32"/>
          <w:szCs w:val="32"/>
        </w:rPr>
        <w:t>号）。</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T/GDAQI 020-</w:t>
      </w:r>
      <w:r w:rsidR="00A105EF">
        <w:rPr>
          <w:rFonts w:eastAsia="仿宋_GB2312"/>
          <w:kern w:val="0"/>
          <w:sz w:val="32"/>
          <w:szCs w:val="32"/>
        </w:rPr>
        <w:t>2022</w:t>
      </w:r>
      <w:r>
        <w:rPr>
          <w:rFonts w:eastAsia="仿宋_GB2312" w:hint="eastAsia"/>
          <w:kern w:val="0"/>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3C04EC">
        <w:rPr>
          <w:rFonts w:eastAsia="仿宋_GB2312"/>
          <w:kern w:val="0"/>
          <w:sz w:val="32"/>
          <w:szCs w:val="32"/>
        </w:rPr>
        <w:t>（</w:t>
      </w:r>
      <w:r w:rsidRPr="003C04EC">
        <w:rPr>
          <w:rFonts w:eastAsia="仿宋_GB2312" w:hint="eastAsia"/>
          <w:kern w:val="0"/>
          <w:sz w:val="32"/>
          <w:szCs w:val="32"/>
        </w:rPr>
        <w:t>一</w:t>
      </w:r>
      <w:r w:rsidRPr="003C04EC">
        <w:rPr>
          <w:rFonts w:eastAsia="仿宋_GB2312"/>
          <w:kern w:val="0"/>
          <w:sz w:val="32"/>
          <w:szCs w:val="32"/>
        </w:rPr>
        <w:t>）抽查数量：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3C04EC">
        <w:trPr>
          <w:cantSplit/>
          <w:trHeight w:val="707"/>
        </w:trPr>
        <w:tc>
          <w:tcPr>
            <w:tcW w:w="900"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第2组数量</w:t>
            </w:r>
          </w:p>
        </w:tc>
      </w:tr>
      <w:tr w:rsidR="00E03AF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GB</w:t>
            </w:r>
            <w:r w:rsidRPr="003C04EC">
              <w:rPr>
                <w:rFonts w:asciiTheme="majorEastAsia" w:eastAsiaTheme="majorEastAsia" w:hAnsiTheme="majorEastAsia" w:cs="仿宋" w:hint="eastAsia"/>
                <w:szCs w:val="21"/>
              </w:rPr>
              <w:t xml:space="preserve"> 4706.1-2005</w:t>
            </w:r>
          </w:p>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 4706.19-2008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3C04EC" w:rsidRDefault="00511174" w:rsidP="006B5A1A">
            <w:pPr>
              <w:adjustRightInd w:val="0"/>
              <w:snapToGrid w:val="0"/>
              <w:spacing w:line="400" w:lineRule="exact"/>
              <w:jc w:val="center"/>
              <w:rPr>
                <w:rFonts w:asciiTheme="majorEastAsia" w:eastAsiaTheme="majorEastAsia" w:hAnsiTheme="majorEastAsia" w:cs="仿宋"/>
                <w:szCs w:val="21"/>
              </w:rPr>
            </w:pPr>
            <w:r>
              <w:rPr>
                <w:rFonts w:asciiTheme="majorEastAsia" w:eastAsiaTheme="majorEastAsia" w:hAnsiTheme="majorEastAsia" w:cs="仿宋" w:hint="eastAsia"/>
                <w:szCs w:val="21"/>
              </w:rPr>
              <w:t>1</w:t>
            </w:r>
            <w:r w:rsidR="008379CB" w:rsidRPr="003C04EC">
              <w:rPr>
                <w:rFonts w:asciiTheme="majorEastAsia" w:eastAsiaTheme="majorEastAsia" w:hAnsiTheme="majorEastAsia" w:cs="仿宋" w:hint="eastAsia"/>
                <w:szCs w:val="21"/>
              </w:rPr>
              <w:t>只</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w:t>
            </w:r>
            <w:r w:rsidR="008379CB" w:rsidRPr="003C04EC">
              <w:rPr>
                <w:rFonts w:asciiTheme="majorEastAsia" w:eastAsiaTheme="majorEastAsia" w:hAnsiTheme="majorEastAsia" w:cs="仿宋" w:hint="eastAsia"/>
                <w:szCs w:val="21"/>
              </w:rPr>
              <w:t>只</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3C04EC" w:rsidRDefault="00D02EB9" w:rsidP="008A7DFF">
            <w:pPr>
              <w:adjustRightInd w:val="0"/>
              <w:snapToGrid w:val="0"/>
              <w:spacing w:line="400" w:lineRule="exact"/>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注：其他明示标准为适用的团体标准、企业标准时，以标准实际要求为准。</w:t>
            </w:r>
          </w:p>
        </w:tc>
      </w:tr>
    </w:tbl>
    <w:p w:rsidR="00511174" w:rsidRDefault="00E056AD" w:rsidP="00D02EB9">
      <w:pPr>
        <w:spacing w:line="600" w:lineRule="exact"/>
        <w:ind w:firstLineChars="200" w:firstLine="640"/>
        <w:rPr>
          <w:rFonts w:eastAsia="楷体_GB2312"/>
          <w:bCs/>
          <w:sz w:val="32"/>
          <w:szCs w:val="32"/>
        </w:rPr>
      </w:pPr>
      <w:r>
        <w:rPr>
          <w:rFonts w:eastAsia="楷体_GB2312" w:hint="eastAsia"/>
          <w:bCs/>
          <w:sz w:val="32"/>
          <w:szCs w:val="32"/>
        </w:rPr>
        <w:lastRenderedPageBreak/>
        <w:t>（二）抽样方法。</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1、现场抽样</w:t>
      </w:r>
    </w:p>
    <w:p w:rsidR="00511174" w:rsidRPr="002108D5" w:rsidRDefault="00511174" w:rsidP="00511174">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确定抽样名单、选择被抽样对象时，应符</w:t>
      </w:r>
      <w:r w:rsidRPr="002108D5">
        <w:rPr>
          <w:rFonts w:ascii="仿宋_GB2312" w:eastAsia="仿宋_GB2312" w:hAnsi="仿宋_GB2312" w:cs="仿宋_GB2312"/>
          <w:sz w:val="32"/>
          <w:szCs w:val="32"/>
        </w:rPr>
        <w:t>合T/GDAQI 020-</w:t>
      </w:r>
      <w:r>
        <w:rPr>
          <w:rFonts w:ascii="仿宋_GB2312" w:eastAsia="仿宋_GB2312" w:hAnsi="仿宋_GB2312" w:cs="仿宋_GB2312"/>
          <w:sz w:val="32"/>
          <w:szCs w:val="32"/>
        </w:rPr>
        <w:t>2022</w:t>
      </w:r>
      <w:r w:rsidRPr="002108D5">
        <w:rPr>
          <w:rFonts w:ascii="仿宋_GB2312" w:eastAsia="仿宋_GB2312" w:hAnsi="仿宋_GB2312" w:cs="仿宋_GB2312"/>
          <w:sz w:val="32"/>
          <w:szCs w:val="32"/>
        </w:rPr>
        <w:t>《产品质量监督抽查抽样检验技术服务规范》5.3.3.3和第</w:t>
      </w:r>
      <w:r>
        <w:rPr>
          <w:rFonts w:ascii="仿宋_GB2312" w:eastAsia="仿宋_GB2312" w:hAnsi="仿宋_GB2312" w:cs="仿宋_GB2312" w:hint="eastAsia"/>
          <w:sz w:val="32"/>
          <w:szCs w:val="32"/>
        </w:rPr>
        <w:t>7</w:t>
      </w:r>
      <w:r w:rsidRPr="002108D5">
        <w:rPr>
          <w:rFonts w:ascii="仿宋_GB2312" w:eastAsia="仿宋_GB2312" w:hAnsi="仿宋_GB2312" w:cs="仿宋_GB2312"/>
          <w:sz w:val="32"/>
          <w:szCs w:val="32"/>
        </w:rPr>
        <w:t>章抽样的相关要求。</w:t>
      </w:r>
    </w:p>
    <w:p w:rsidR="00511174" w:rsidRDefault="00511174" w:rsidP="00511174">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w:t>
      </w:r>
    </w:p>
    <w:p w:rsidR="00511174" w:rsidRDefault="00511174" w:rsidP="00511174">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Pr>
          <w:rFonts w:eastAsia="仿宋_GB2312" w:hint="eastAsia"/>
          <w:kern w:val="0"/>
          <w:sz w:val="32"/>
          <w:szCs w:val="32"/>
        </w:rPr>
        <w:t>生产领域购买检验样品的价格以产品的出厂价为准，备用样品由被抽样经营者先行无偿提供，</w:t>
      </w:r>
      <w:r w:rsidRPr="002108D5">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Pr>
          <w:rFonts w:eastAsia="仿宋_GB2312" w:hint="eastAsia"/>
          <w:kern w:val="0"/>
          <w:sz w:val="32"/>
          <w:szCs w:val="32"/>
        </w:rPr>
        <w:t>流通领域以同类产品的市场价格为准；检验样品和备用样品同时购买。</w:t>
      </w:r>
    </w:p>
    <w:p w:rsidR="00511174" w:rsidRDefault="00511174" w:rsidP="00511174">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抽取的样品连同其原包装和使用说明加封条封样，检验样品和备用样品应分别封样。备用样品</w:t>
      </w:r>
      <w:r>
        <w:rPr>
          <w:rFonts w:ascii="仿宋_GB2312" w:eastAsia="仿宋_GB2312" w:hAnsi="仿宋_GB2312" w:cs="仿宋_GB2312" w:hint="eastAsia"/>
          <w:sz w:val="32"/>
          <w:szCs w:val="32"/>
        </w:rPr>
        <w:t>封存在检验机构</w:t>
      </w:r>
      <w:r w:rsidRPr="002108D5">
        <w:rPr>
          <w:rFonts w:ascii="仿宋_GB2312" w:eastAsia="仿宋_GB2312" w:hAnsi="仿宋_GB2312" w:cs="仿宋_GB2312" w:hint="eastAsia"/>
          <w:sz w:val="32"/>
          <w:szCs w:val="32"/>
        </w:rPr>
        <w:t>。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2、网络抽样</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样品选取对象为电商经营者销售的潮州市辖区内生产的产品和辖区内电商经营者销售的产品。优先考虑抽取销量排名靠前的产品，编制拟抽查产品清单。</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购样单还应记录经营者（平台）名称和网络链接、抽样人员、收货地</w:t>
      </w:r>
      <w:r w:rsidRPr="00BF0274">
        <w:rPr>
          <w:rFonts w:ascii="仿宋_GB2312" w:eastAsia="仿宋_GB2312" w:hAnsi="仿宋_GB2312" w:cs="仿宋_GB2312" w:hint="eastAsia"/>
          <w:sz w:val="32"/>
          <w:szCs w:val="32"/>
        </w:rPr>
        <w:lastRenderedPageBreak/>
        <w:t>址、收货联系方式等信息。检验样品和备用样品的购买可以在不同时间段由不同的人员以消费者的名义在同一店铺（平台）上分别购买。</w:t>
      </w:r>
    </w:p>
    <w:p w:rsidR="00D02EB9" w:rsidRPr="00511174" w:rsidRDefault="00511174" w:rsidP="00D02EB9">
      <w:pPr>
        <w:spacing w:line="600" w:lineRule="exact"/>
        <w:ind w:firstLineChars="200" w:firstLine="640"/>
        <w:rPr>
          <w:rFonts w:eastAsia="仿宋_GB2312"/>
          <w:kern w:val="0"/>
          <w:sz w:val="32"/>
          <w:szCs w:val="32"/>
        </w:rPr>
      </w:pPr>
      <w:r w:rsidRPr="00BF0274">
        <w:rPr>
          <w:rFonts w:ascii="仿宋_GB2312" w:eastAsia="仿宋_GB2312" w:hAnsi="仿宋_GB2312" w:cs="仿宋_GB2312"/>
          <w:sz w:val="32"/>
          <w:szCs w:val="32"/>
        </w:rPr>
        <w:t>样品到货后，应在三个工作日内拆样并及时登记。样品接收人员应通过拍照或录像记录样品拆封过程，对寄递包装、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3C04EC" w:rsidRDefault="00E056AD" w:rsidP="00511163">
      <w:pPr>
        <w:spacing w:line="600" w:lineRule="exact"/>
        <w:ind w:firstLineChars="200" w:firstLine="640"/>
        <w:rPr>
          <w:rFonts w:eastAsia="仿宋_GB2312"/>
          <w:kern w:val="0"/>
          <w:sz w:val="32"/>
          <w:szCs w:val="32"/>
        </w:rPr>
      </w:pPr>
      <w:r w:rsidRPr="003C04EC">
        <w:rPr>
          <w:rFonts w:eastAsia="仿宋_GB2312"/>
          <w:kern w:val="0"/>
          <w:sz w:val="32"/>
          <w:szCs w:val="32"/>
        </w:rPr>
        <w:t>（一）产品标准。</w:t>
      </w:r>
      <w:r w:rsidR="00511163" w:rsidRPr="003C04EC">
        <w:rPr>
          <w:rFonts w:eastAsia="仿宋_GB2312" w:hint="eastAsia"/>
          <w:kern w:val="0"/>
          <w:sz w:val="32"/>
          <w:szCs w:val="32"/>
        </w:rPr>
        <w:t xml:space="preserve">  </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4706.1-2005</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第</w:t>
      </w:r>
      <w:r w:rsidRPr="003C04EC">
        <w:rPr>
          <w:rFonts w:eastAsia="仿宋_GB2312" w:hint="eastAsia"/>
          <w:kern w:val="0"/>
          <w:sz w:val="32"/>
          <w:szCs w:val="32"/>
        </w:rPr>
        <w:t>1</w:t>
      </w:r>
      <w:r w:rsidRPr="003C04EC">
        <w:rPr>
          <w:rFonts w:eastAsia="仿宋_GB2312" w:hint="eastAsia"/>
          <w:kern w:val="0"/>
          <w:sz w:val="32"/>
          <w:szCs w:val="32"/>
        </w:rPr>
        <w:t>部分</w:t>
      </w:r>
      <w:r w:rsidRPr="003C04EC">
        <w:rPr>
          <w:rFonts w:eastAsia="仿宋_GB2312" w:hint="eastAsia"/>
          <w:kern w:val="0"/>
          <w:sz w:val="32"/>
          <w:szCs w:val="32"/>
        </w:rPr>
        <w:t>:</w:t>
      </w:r>
      <w:r w:rsidRPr="003C04EC">
        <w:rPr>
          <w:rFonts w:eastAsia="仿宋_GB2312" w:hint="eastAsia"/>
          <w:kern w:val="0"/>
          <w:sz w:val="32"/>
          <w:szCs w:val="32"/>
        </w:rPr>
        <w:t>通用要求》</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4706.19-2008</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液体加热器的特殊要求》</w:t>
      </w:r>
    </w:p>
    <w:p w:rsidR="00511163" w:rsidRPr="003C04EC" w:rsidRDefault="0051116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现行有效的团体标准、企业标准及产品明示质量要求。</w:t>
      </w:r>
    </w:p>
    <w:p w:rsidR="00E056AD" w:rsidRDefault="00E056AD" w:rsidP="00E056AD">
      <w:pPr>
        <w:spacing w:line="600" w:lineRule="exact"/>
        <w:ind w:firstLineChars="200" w:firstLine="640"/>
        <w:rPr>
          <w:rFonts w:eastAsia="仿宋_GB2312"/>
          <w:kern w:val="0"/>
          <w:sz w:val="32"/>
          <w:szCs w:val="32"/>
        </w:rPr>
      </w:pPr>
      <w:r w:rsidRPr="003C04EC">
        <w:rPr>
          <w:rFonts w:eastAsia="仿宋_GB2312" w:hint="eastAsia"/>
          <w:kern w:val="0"/>
          <w:sz w:val="32"/>
          <w:szCs w:val="32"/>
        </w:rPr>
        <w:t>（二）涉及本类产品质量判定相关法律法规、国家有关规定。</w:t>
      </w:r>
      <w:r w:rsidRPr="00E056AD">
        <w:rPr>
          <w:rFonts w:eastAsia="仿宋_GB2312"/>
          <w:kern w:val="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w:t>
      </w:r>
      <w:r w:rsidRPr="00E056AD">
        <w:rPr>
          <w:rFonts w:eastAsia="仿宋_GB2312"/>
          <w:kern w:val="0"/>
          <w:sz w:val="32"/>
          <w:szCs w:val="32"/>
        </w:rPr>
        <w:t>2019</w:t>
      </w:r>
      <w:r w:rsidRPr="00E056AD">
        <w:rPr>
          <w:rFonts w:eastAsia="仿宋_GB2312"/>
          <w:kern w:val="0"/>
          <w:sz w:val="32"/>
          <w:szCs w:val="32"/>
        </w:rPr>
        <w:t>〕</w:t>
      </w:r>
      <w:r w:rsidRPr="00E056AD">
        <w:rPr>
          <w:rFonts w:eastAsia="仿宋_GB2312"/>
          <w:kern w:val="0"/>
          <w:sz w:val="32"/>
          <w:szCs w:val="32"/>
        </w:rPr>
        <w:t>494</w:t>
      </w:r>
      <w:r w:rsidRPr="00E056AD">
        <w:rPr>
          <w:rFonts w:eastAsia="仿宋_GB2312"/>
          <w:kern w:val="0"/>
          <w:sz w:val="32"/>
          <w:szCs w:val="32"/>
        </w:rPr>
        <w:t>号）</w:t>
      </w:r>
      <w:r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3C04EC" w:rsidRDefault="00D02EB9" w:rsidP="00511163">
      <w:pPr>
        <w:spacing w:line="600" w:lineRule="exact"/>
        <w:rPr>
          <w:rFonts w:eastAsia="仿宋_GB2312"/>
          <w:kern w:val="0"/>
          <w:sz w:val="32"/>
          <w:szCs w:val="32"/>
        </w:rPr>
      </w:pPr>
      <w:r w:rsidRPr="003C04EC">
        <w:rPr>
          <w:rFonts w:eastAsia="仿宋_GB2312" w:hint="eastAsia"/>
          <w:kern w:val="0"/>
          <w:sz w:val="32"/>
          <w:szCs w:val="32"/>
        </w:rPr>
        <w:t>（一）明示产品标准为</w:t>
      </w:r>
      <w:r w:rsidR="00E03AF3" w:rsidRPr="003C04EC">
        <w:rPr>
          <w:rFonts w:eastAsia="仿宋_GB2312" w:hint="eastAsia"/>
          <w:kern w:val="0"/>
          <w:sz w:val="32"/>
          <w:szCs w:val="32"/>
        </w:rPr>
        <w:t xml:space="preserve"> GB 4706.1-2005/GB 4706.19-2008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次要指标</w:t>
            </w:r>
          </w:p>
        </w:tc>
      </w:tr>
      <w:tr w:rsidR="00E03AF3"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0754FC">
            <w:pPr>
              <w:widowControl/>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E03AF3" w:rsidRPr="003C04EC" w:rsidRDefault="00CC49F9" w:rsidP="00CC49F9">
            <w:pPr>
              <w:rPr>
                <w:rFonts w:asciiTheme="majorEastAsia" w:eastAsiaTheme="majorEastAsia" w:hAnsiTheme="majorEastAsia" w:cs="仿宋"/>
                <w:szCs w:val="21"/>
              </w:rPr>
            </w:pPr>
            <w:r w:rsidRPr="003C04EC">
              <w:rPr>
                <w:rFonts w:asciiTheme="majorEastAsia" w:eastAsiaTheme="majorEastAsia" w:hAnsiTheme="majorEastAsia" w:cs="仿宋"/>
                <w:szCs w:val="21"/>
              </w:rPr>
              <w:t>标志和说明</w:t>
            </w:r>
          </w:p>
        </w:tc>
        <w:tc>
          <w:tcPr>
            <w:tcW w:w="2701" w:type="dxa"/>
            <w:vMerge w:val="restart"/>
            <w:tcBorders>
              <w:top w:val="single" w:sz="4" w:space="0" w:color="auto"/>
              <w:left w:val="single" w:sz="4" w:space="0" w:color="auto"/>
              <w:right w:val="single" w:sz="4" w:space="0" w:color="auto"/>
            </w:tcBorders>
            <w:vAlign w:val="center"/>
          </w:tcPr>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4706.1-2005</w:t>
            </w:r>
          </w:p>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4706.19-2008</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E03AF3" w:rsidRPr="003C04EC" w:rsidRDefault="008379CB" w:rsidP="00511163">
            <w:pPr>
              <w:autoSpaceDE w:val="0"/>
              <w:autoSpaceDN w:val="0"/>
              <w:adjustRightInd w:val="0"/>
              <w:spacing w:line="360" w:lineRule="auto"/>
              <w:ind w:rightChars="-244" w:right="-512" w:firstLineChars="50" w:firstLine="105"/>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对触及带电部件的防护</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输入功率和电流</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发热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工作温度下的泄漏电流和电气强度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机械强度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电源连接和外部软线</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接地措施</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螺钉和连接</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szCs w:val="21"/>
              </w:rPr>
              <w:t>耐燃和耐热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bl>
    <w:p w:rsidR="00AA163E" w:rsidRPr="00D51F41" w:rsidRDefault="00AA163E" w:rsidP="00AA163E">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D87D02" w:rsidRPr="00C07F95" w:rsidRDefault="00D87D02" w:rsidP="00D87D02">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AA163E" w:rsidRPr="00627EE4" w:rsidRDefault="00627EE4" w:rsidP="00AA163E">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E03AF3">
        <w:rPr>
          <w:rFonts w:eastAsia="仿宋_GB2312" w:hint="eastAsia"/>
          <w:kern w:val="0"/>
          <w:sz w:val="32"/>
          <w:szCs w:val="32"/>
        </w:rPr>
        <w:t>GB 4706.1-2005/GB 4706.19-2008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A105EF">
        <w:rPr>
          <w:rFonts w:eastAsia="仿宋_GB2312"/>
          <w:kern w:val="0"/>
          <w:sz w:val="32"/>
          <w:szCs w:val="32"/>
        </w:rPr>
        <w:t>2022</w:t>
      </w:r>
      <w:r w:rsidRPr="00D02EB9">
        <w:rPr>
          <w:rFonts w:eastAsia="仿宋_GB2312" w:hint="eastAsia"/>
          <w:kern w:val="0"/>
          <w:sz w:val="32"/>
          <w:szCs w:val="32"/>
        </w:rPr>
        <w:t>）规定执行。</w:t>
      </w:r>
    </w:p>
    <w:p w:rsidR="00FB5BB3" w:rsidRPr="003C04EC" w:rsidRDefault="00D02EB9" w:rsidP="003C04EC">
      <w:pPr>
        <w:spacing w:line="600" w:lineRule="exact"/>
        <w:ind w:firstLineChars="200" w:firstLine="640"/>
        <w:rPr>
          <w:rFonts w:eastAsia="仿宋_GB2312"/>
          <w:kern w:val="0"/>
          <w:sz w:val="32"/>
          <w:szCs w:val="32"/>
        </w:rPr>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3C04EC"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BF9" w:rsidRDefault="00CE6BF9" w:rsidP="00FB5BB3">
      <w:r>
        <w:separator/>
      </w:r>
    </w:p>
  </w:endnote>
  <w:endnote w:type="continuationSeparator" w:id="1">
    <w:p w:rsidR="00CE6BF9" w:rsidRDefault="00CE6BF9"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5A7C11">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BF9" w:rsidRDefault="00CE6BF9" w:rsidP="00FB5BB3">
      <w:r>
        <w:separator/>
      </w:r>
    </w:p>
  </w:footnote>
  <w:footnote w:type="continuationSeparator" w:id="1">
    <w:p w:rsidR="00CE6BF9" w:rsidRDefault="00CE6BF9"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98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532AC"/>
    <w:rsid w:val="000754FC"/>
    <w:rsid w:val="000B4496"/>
    <w:rsid w:val="000B4ED1"/>
    <w:rsid w:val="000E08DA"/>
    <w:rsid w:val="000F5E99"/>
    <w:rsid w:val="0011293D"/>
    <w:rsid w:val="00135A8E"/>
    <w:rsid w:val="00136C79"/>
    <w:rsid w:val="0014735A"/>
    <w:rsid w:val="00163432"/>
    <w:rsid w:val="001A17BF"/>
    <w:rsid w:val="001B1193"/>
    <w:rsid w:val="001E1C9D"/>
    <w:rsid w:val="00213C44"/>
    <w:rsid w:val="00250E40"/>
    <w:rsid w:val="00270064"/>
    <w:rsid w:val="002B4ACB"/>
    <w:rsid w:val="002C15AA"/>
    <w:rsid w:val="003017EC"/>
    <w:rsid w:val="003257ED"/>
    <w:rsid w:val="003C04EC"/>
    <w:rsid w:val="003D341E"/>
    <w:rsid w:val="00400360"/>
    <w:rsid w:val="00423764"/>
    <w:rsid w:val="00423938"/>
    <w:rsid w:val="00451A40"/>
    <w:rsid w:val="00452774"/>
    <w:rsid w:val="004626CD"/>
    <w:rsid w:val="004F5C7A"/>
    <w:rsid w:val="00506D75"/>
    <w:rsid w:val="00511163"/>
    <w:rsid w:val="00511174"/>
    <w:rsid w:val="00555DB9"/>
    <w:rsid w:val="00590C7D"/>
    <w:rsid w:val="005A1CEE"/>
    <w:rsid w:val="005A7C11"/>
    <w:rsid w:val="005B7D4A"/>
    <w:rsid w:val="005C4D64"/>
    <w:rsid w:val="005E44A5"/>
    <w:rsid w:val="006034BC"/>
    <w:rsid w:val="006151B3"/>
    <w:rsid w:val="006235B7"/>
    <w:rsid w:val="00627EE4"/>
    <w:rsid w:val="00656819"/>
    <w:rsid w:val="006837A8"/>
    <w:rsid w:val="00693505"/>
    <w:rsid w:val="006D0070"/>
    <w:rsid w:val="006D2A7D"/>
    <w:rsid w:val="006F712E"/>
    <w:rsid w:val="006F7514"/>
    <w:rsid w:val="00723C2D"/>
    <w:rsid w:val="00805167"/>
    <w:rsid w:val="008100DC"/>
    <w:rsid w:val="00816AF1"/>
    <w:rsid w:val="008379CB"/>
    <w:rsid w:val="00890611"/>
    <w:rsid w:val="00893B0F"/>
    <w:rsid w:val="009173BF"/>
    <w:rsid w:val="00943485"/>
    <w:rsid w:val="00990861"/>
    <w:rsid w:val="009A54C5"/>
    <w:rsid w:val="009C789B"/>
    <w:rsid w:val="00A05732"/>
    <w:rsid w:val="00A105EF"/>
    <w:rsid w:val="00A22B84"/>
    <w:rsid w:val="00A25AA6"/>
    <w:rsid w:val="00A62D76"/>
    <w:rsid w:val="00A71F95"/>
    <w:rsid w:val="00A74C82"/>
    <w:rsid w:val="00AA163E"/>
    <w:rsid w:val="00AB2694"/>
    <w:rsid w:val="00AD4ADA"/>
    <w:rsid w:val="00AD797B"/>
    <w:rsid w:val="00AE28F3"/>
    <w:rsid w:val="00AF740A"/>
    <w:rsid w:val="00B025E7"/>
    <w:rsid w:val="00B03F06"/>
    <w:rsid w:val="00B563D0"/>
    <w:rsid w:val="00B62FA8"/>
    <w:rsid w:val="00B8419F"/>
    <w:rsid w:val="00BC61DD"/>
    <w:rsid w:val="00BE1E9E"/>
    <w:rsid w:val="00C31606"/>
    <w:rsid w:val="00C46DFC"/>
    <w:rsid w:val="00C827BF"/>
    <w:rsid w:val="00CC3916"/>
    <w:rsid w:val="00CC49F9"/>
    <w:rsid w:val="00CE6BF9"/>
    <w:rsid w:val="00CF220B"/>
    <w:rsid w:val="00D02EB9"/>
    <w:rsid w:val="00D043FE"/>
    <w:rsid w:val="00D12EA2"/>
    <w:rsid w:val="00D14989"/>
    <w:rsid w:val="00D46650"/>
    <w:rsid w:val="00D52A05"/>
    <w:rsid w:val="00D87D02"/>
    <w:rsid w:val="00DA358B"/>
    <w:rsid w:val="00DB19B0"/>
    <w:rsid w:val="00DB641A"/>
    <w:rsid w:val="00DC1FA9"/>
    <w:rsid w:val="00DF2F7E"/>
    <w:rsid w:val="00E00426"/>
    <w:rsid w:val="00E03AF3"/>
    <w:rsid w:val="00E056AD"/>
    <w:rsid w:val="00E52839"/>
    <w:rsid w:val="00E97AA3"/>
    <w:rsid w:val="00EB5463"/>
    <w:rsid w:val="00EC13FD"/>
    <w:rsid w:val="00EC53BA"/>
    <w:rsid w:val="00F30761"/>
    <w:rsid w:val="00F47443"/>
    <w:rsid w:val="00F7508D"/>
    <w:rsid w:val="00F841D0"/>
    <w:rsid w:val="00FA084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styleId="a9">
    <w:name w:val="Body Text Indent"/>
    <w:basedOn w:val="a"/>
    <w:link w:val="Char3"/>
    <w:uiPriority w:val="99"/>
    <w:semiHidden/>
    <w:unhideWhenUsed/>
    <w:rsid w:val="009173BF"/>
    <w:pPr>
      <w:spacing w:after="120"/>
      <w:ind w:leftChars="200" w:left="420"/>
    </w:pPr>
  </w:style>
  <w:style w:type="character" w:customStyle="1" w:styleId="Char3">
    <w:name w:val="正文文本缩进 Char"/>
    <w:basedOn w:val="a0"/>
    <w:link w:val="a9"/>
    <w:uiPriority w:val="99"/>
    <w:semiHidden/>
    <w:rsid w:val="009173BF"/>
    <w:rPr>
      <w:rFonts w:ascii="Times New Roman" w:eastAsia="宋体" w:hAnsi="Times New Roman" w:cs="Times New Roman"/>
      <w:kern w:val="2"/>
      <w:sz w:val="21"/>
      <w:szCs w:val="24"/>
    </w:rPr>
  </w:style>
  <w:style w:type="paragraph" w:styleId="2">
    <w:name w:val="Body Text First Indent 2"/>
    <w:basedOn w:val="a9"/>
    <w:link w:val="2Char1"/>
    <w:uiPriority w:val="99"/>
    <w:semiHidden/>
    <w:unhideWhenUsed/>
    <w:rsid w:val="009173BF"/>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9173BF"/>
  </w:style>
  <w:style w:type="character" w:customStyle="1" w:styleId="2Char1">
    <w:name w:val="正文首行缩进 2 Char1"/>
    <w:basedOn w:val="Char3"/>
    <w:link w:val="2"/>
    <w:uiPriority w:val="99"/>
    <w:semiHidden/>
    <w:locked/>
    <w:rsid w:val="009173BF"/>
    <w:rPr>
      <w:rFonts w:eastAsia="仿宋"/>
      <w:sz w:val="28"/>
    </w:rPr>
  </w:style>
  <w:style w:type="paragraph" w:customStyle="1" w:styleId="aa">
    <w:name w:val="段"/>
    <w:qFormat/>
    <w:rsid w:val="00893B0F"/>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r="http://schemas.openxmlformats.org/officeDocument/2006/relationships" xmlns:w="http://schemas.openxmlformats.org/wordprocessingml/2006/main">
  <w:divs>
    <w:div w:id="351029546">
      <w:bodyDiv w:val="1"/>
      <w:marLeft w:val="0"/>
      <w:marRight w:val="0"/>
      <w:marTop w:val="0"/>
      <w:marBottom w:val="0"/>
      <w:divBdr>
        <w:top w:val="none" w:sz="0" w:space="0" w:color="auto"/>
        <w:left w:val="none" w:sz="0" w:space="0" w:color="auto"/>
        <w:bottom w:val="none" w:sz="0" w:space="0" w:color="auto"/>
        <w:right w:val="none" w:sz="0" w:space="0" w:color="auto"/>
      </w:divBdr>
    </w:div>
    <w:div w:id="1179589209">
      <w:bodyDiv w:val="1"/>
      <w:marLeft w:val="0"/>
      <w:marRight w:val="0"/>
      <w:marTop w:val="0"/>
      <w:marBottom w:val="0"/>
      <w:divBdr>
        <w:top w:val="none" w:sz="0" w:space="0" w:color="auto"/>
        <w:left w:val="none" w:sz="0" w:space="0" w:color="auto"/>
        <w:bottom w:val="none" w:sz="0" w:space="0" w:color="auto"/>
        <w:right w:val="none" w:sz="0" w:space="0" w:color="auto"/>
      </w:divBdr>
    </w:div>
    <w:div w:id="1607541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3BFE8D6-EF55-4FC7-AAE3-D3DB36F28B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377</Words>
  <Characters>2153</Characters>
  <Application>Microsoft Office Word</Application>
  <DocSecurity>0</DocSecurity>
  <Lines>17</Lines>
  <Paragraphs>5</Paragraphs>
  <ScaleCrop>false</ScaleCrop>
  <Company>china</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dcterms:created xsi:type="dcterms:W3CDTF">2024-05-28T03:37:00Z</dcterms:created>
  <dcterms:modified xsi:type="dcterms:W3CDTF">2024-05-28T03:37:00Z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