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FA5760">
        <w:rPr>
          <w:rFonts w:ascii="方正小标宋简体" w:eastAsia="方正小标宋简体" w:hAnsi="方正小标宋简体" w:cs="方正小标宋简体" w:hint="eastAsia"/>
          <w:kern w:val="0"/>
          <w:sz w:val="44"/>
          <w:szCs w:val="44"/>
        </w:rPr>
        <w:t>4</w:t>
      </w:r>
      <w:r w:rsidR="00E056AD">
        <w:rPr>
          <w:rFonts w:ascii="方正小标宋简体" w:eastAsia="方正小标宋简体" w:hAnsi="方正小标宋简体" w:cs="方正小标宋简体" w:hint="eastAsia"/>
          <w:kern w:val="0"/>
          <w:sz w:val="44"/>
          <w:szCs w:val="44"/>
        </w:rPr>
        <w:t>年潮州市市场监督管理局</w:t>
      </w:r>
      <w:r w:rsidR="00511163" w:rsidRPr="00D6584E">
        <w:rPr>
          <w:rFonts w:ascii="方正小标宋简体" w:eastAsia="方正小标宋简体" w:hAnsi="方正小标宋简体" w:cs="方正小标宋简体" w:hint="eastAsia"/>
          <w:kern w:val="0"/>
          <w:sz w:val="44"/>
          <w:szCs w:val="44"/>
          <w:shd w:val="clear" w:color="auto" w:fill="FFFFFF"/>
        </w:rPr>
        <w:t>坐便器</w:t>
      </w:r>
      <w:r w:rsidRPr="00EC53BA">
        <w:rPr>
          <w:rFonts w:ascii="方正小标宋简体" w:eastAsia="方正小标宋简体" w:hAnsi="方正小标宋简体" w:cs="方正小标宋简体" w:hint="eastAsia"/>
          <w:kern w:val="0"/>
          <w:sz w:val="44"/>
          <w:szCs w:val="44"/>
        </w:rPr>
        <w:t>产品质量监督抽查实施细则</w:t>
      </w:r>
    </w:p>
    <w:p w:rsidR="00EA060D" w:rsidRPr="00EA060D" w:rsidRDefault="00805167" w:rsidP="00EA060D">
      <w:pPr>
        <w:spacing w:line="600" w:lineRule="exact"/>
        <w:ind w:firstLineChars="200" w:firstLine="640"/>
      </w:pPr>
      <w:r>
        <w:rPr>
          <w:rFonts w:ascii="仿宋_GB2312" w:eastAsia="仿宋_GB2312" w:hAnsi="仿宋_GB2312" w:cs="仿宋_GB2312" w:hint="eastAsia"/>
          <w:sz w:val="32"/>
          <w:szCs w:val="32"/>
        </w:rPr>
        <w:t>本细则由潮州市市场监督管理局制定，适用于潮州市市场监督管理局组织的</w:t>
      </w:r>
      <w:r w:rsidR="00511163">
        <w:rPr>
          <w:rFonts w:ascii="仿宋_GB2312" w:eastAsia="仿宋_GB2312" w:hAnsi="仿宋_GB2312" w:cs="仿宋_GB2312" w:hint="eastAsia"/>
          <w:sz w:val="32"/>
          <w:szCs w:val="32"/>
        </w:rPr>
        <w:t>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（一）抽查产品：</w:t>
      </w:r>
      <w:r w:rsidR="000F769F">
        <w:rPr>
          <w:rFonts w:ascii="仿宋_GB2312" w:eastAsia="仿宋_GB2312" w:hAnsi="仿宋_GB2312" w:cs="仿宋_GB2312" w:hint="eastAsia"/>
          <w:sz w:val="32"/>
          <w:szCs w:val="32"/>
        </w:rPr>
        <w:t>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（一）《产品质量监督抽查管理暂行办法》（国家市场监督管理总局令第</w:t>
      </w:r>
      <w:r w:rsidRPr="002108D5">
        <w:rPr>
          <w:rFonts w:ascii="仿宋_GB2312" w:eastAsia="仿宋_GB2312" w:hAnsi="仿宋_GB2312" w:cs="仿宋_GB2312"/>
          <w:sz w:val="32"/>
          <w:szCs w:val="32"/>
        </w:rPr>
        <w:t>18</w:t>
      </w:r>
      <w:r w:rsidRPr="002108D5">
        <w:rPr>
          <w:rFonts w:ascii="仿宋_GB2312" w:eastAsia="仿宋_GB2312" w:hAnsi="仿宋_GB2312" w:cs="仿宋_GB2312" w:hint="eastAsia"/>
          <w:sz w:val="32"/>
          <w:szCs w:val="32"/>
        </w:rPr>
        <w:t>号）。</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w:t>
      </w:r>
      <w:r w:rsidRPr="002108D5">
        <w:rPr>
          <w:rFonts w:ascii="仿宋_GB2312" w:eastAsia="仿宋_GB2312" w:hAnsi="仿宋_GB2312" w:cs="仿宋_GB2312"/>
          <w:sz w:val="32"/>
          <w:szCs w:val="32"/>
        </w:rPr>
        <w:t>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hint="eastAsia"/>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sidRPr="002108D5">
        <w:rPr>
          <w:rFonts w:ascii="仿宋_GB2312" w:eastAsia="仿宋_GB2312" w:hAnsi="仿宋_GB2312" w:cs="仿宋_GB2312" w:hint="eastAsia"/>
          <w:sz w:val="32"/>
          <w:szCs w:val="32"/>
        </w:rPr>
        <w:t>（三）承检机构在抽样、复检程序中根据实际情况及检验程序的法定性与有效性予以补充</w:t>
      </w:r>
      <w:r>
        <w:rPr>
          <w:rFonts w:eastAsia="仿宋_GB2312" w:hint="eastAsia"/>
          <w:kern w:val="0"/>
          <w:sz w:val="32"/>
          <w:szCs w:val="32"/>
        </w:rPr>
        <w:t>。</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w:t>
      </w:r>
      <w:r w:rsidRPr="002108D5">
        <w:rPr>
          <w:rFonts w:ascii="仿宋_GB2312" w:eastAsia="仿宋_GB2312" w:hAnsi="仿宋_GB2312" w:cs="仿宋_GB2312" w:hint="eastAsia"/>
          <w:sz w:val="32"/>
          <w:szCs w:val="32"/>
        </w:rPr>
        <w:t>一</w:t>
      </w:r>
      <w:r w:rsidRPr="002108D5">
        <w:rPr>
          <w:rFonts w:ascii="仿宋_GB2312" w:eastAsia="仿宋_GB2312" w:hAnsi="仿宋_GB2312" w:cs="仿宋_GB2312"/>
          <w:sz w:val="32"/>
          <w:szCs w:val="32"/>
        </w:rPr>
        <w:t>）抽查数量：</w:t>
      </w:r>
      <w:r w:rsidR="00D02EB9" w:rsidRPr="002108D5">
        <w:rPr>
          <w:rFonts w:ascii="仿宋_GB2312" w:eastAsia="仿宋_GB2312" w:hAnsi="仿宋_GB2312" w:cs="仿宋_GB2312" w:hint="eastAsia"/>
          <w:sz w:val="32"/>
          <w:szCs w:val="32"/>
        </w:rPr>
        <w:t>每款产品抽取</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组样本，第</w:t>
      </w:r>
      <w:r w:rsidR="00D02EB9" w:rsidRPr="002108D5">
        <w:rPr>
          <w:rFonts w:ascii="仿宋_GB2312" w:eastAsia="仿宋_GB2312" w:hAnsi="仿宋_GB2312" w:cs="仿宋_GB2312"/>
          <w:sz w:val="32"/>
          <w:szCs w:val="32"/>
        </w:rPr>
        <w:t>1</w:t>
      </w:r>
      <w:r w:rsidR="00D02EB9" w:rsidRPr="002108D5">
        <w:rPr>
          <w:rFonts w:ascii="仿宋_GB2312" w:eastAsia="仿宋_GB2312" w:hAnsi="仿宋_GB2312" w:cs="仿宋_GB2312" w:hint="eastAsia"/>
          <w:sz w:val="32"/>
          <w:szCs w:val="32"/>
        </w:rPr>
        <w:t>组用于检验，第</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018"/>
        <w:gridCol w:w="2817"/>
        <w:gridCol w:w="2115"/>
      </w:tblGrid>
      <w:tr w:rsidR="00D02EB9" w:rsidTr="00714894">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序号</w:t>
            </w:r>
          </w:p>
        </w:tc>
        <w:tc>
          <w:tcPr>
            <w:tcW w:w="3018"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明示的产品标准</w:t>
            </w:r>
          </w:p>
        </w:tc>
        <w:tc>
          <w:tcPr>
            <w:tcW w:w="2817"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第2组数量</w:t>
            </w:r>
          </w:p>
        </w:tc>
      </w:tr>
      <w:tr w:rsidR="00714894" w:rsidTr="00182B74">
        <w:trPr>
          <w:cantSplit/>
          <w:trHeight w:val="1044"/>
        </w:trPr>
        <w:tc>
          <w:tcPr>
            <w:tcW w:w="900" w:type="dxa"/>
            <w:vMerge w:val="restart"/>
            <w:tcBorders>
              <w:top w:val="single" w:sz="4" w:space="0" w:color="auto"/>
              <w:left w:val="single" w:sz="4" w:space="0" w:color="auto"/>
              <w:right w:val="single" w:sz="4" w:space="0" w:color="auto"/>
            </w:tcBorders>
            <w:vAlign w:val="center"/>
          </w:tcPr>
          <w:p w:rsidR="00714894" w:rsidRPr="002108D5" w:rsidRDefault="00714894" w:rsidP="00271FCE">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szCs w:val="21"/>
              </w:rPr>
              <w:t>1</w:t>
            </w:r>
          </w:p>
        </w:tc>
        <w:tc>
          <w:tcPr>
            <w:tcW w:w="3018" w:type="dxa"/>
            <w:vMerge w:val="restart"/>
            <w:tcBorders>
              <w:top w:val="single" w:sz="4" w:space="0" w:color="auto"/>
              <w:left w:val="single" w:sz="4" w:space="0" w:color="auto"/>
              <w:right w:val="single" w:sz="4" w:space="0" w:color="auto"/>
            </w:tcBorders>
            <w:vAlign w:val="center"/>
          </w:tcPr>
          <w:p w:rsidR="00714894" w:rsidRPr="002108D5" w:rsidRDefault="00714894"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p w:rsidR="00714894" w:rsidRPr="002108D5" w:rsidRDefault="00714894"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p w:rsidR="00714894" w:rsidRPr="002108D5" w:rsidRDefault="00714894"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w:t>
            </w:r>
            <w:r w:rsidRPr="002108D5">
              <w:rPr>
                <w:rFonts w:asciiTheme="majorEastAsia" w:eastAsiaTheme="majorEastAsia" w:hAnsiTheme="majorEastAsia"/>
                <w:szCs w:val="21"/>
              </w:rPr>
              <w:t>/</w:t>
            </w:r>
            <w:r w:rsidRPr="002108D5">
              <w:rPr>
                <w:rFonts w:asciiTheme="majorEastAsia" w:eastAsiaTheme="majorEastAsia" w:hAnsiTheme="majorEastAsia" w:hint="eastAsia"/>
                <w:szCs w:val="21"/>
              </w:rPr>
              <w:t xml:space="preserve">T </w:t>
            </w:r>
            <w:r w:rsidRPr="002108D5">
              <w:rPr>
                <w:rFonts w:asciiTheme="majorEastAsia" w:eastAsiaTheme="majorEastAsia" w:hAnsiTheme="majorEastAsia"/>
                <w:szCs w:val="21"/>
              </w:rPr>
              <w:t>26730</w:t>
            </w:r>
            <w:r w:rsidRPr="002108D5">
              <w:rPr>
                <w:rFonts w:asciiTheme="majorEastAsia" w:eastAsiaTheme="majorEastAsia" w:hAnsiTheme="majorEastAsia" w:hint="eastAsia"/>
                <w:szCs w:val="21"/>
              </w:rPr>
              <w:t>-201</w:t>
            </w:r>
            <w:r w:rsidRPr="002108D5">
              <w:rPr>
                <w:rFonts w:asciiTheme="majorEastAsia" w:eastAsiaTheme="majorEastAsia" w:hAnsiTheme="majorEastAsia"/>
                <w:szCs w:val="21"/>
              </w:rPr>
              <w:t>1</w:t>
            </w:r>
          </w:p>
        </w:tc>
        <w:tc>
          <w:tcPr>
            <w:tcW w:w="2817" w:type="dxa"/>
            <w:tcBorders>
              <w:top w:val="single" w:sz="4" w:space="0" w:color="auto"/>
              <w:left w:val="single" w:sz="4" w:space="0" w:color="auto"/>
              <w:bottom w:val="single" w:sz="4" w:space="0" w:color="auto"/>
              <w:right w:val="single" w:sz="4" w:space="0" w:color="auto"/>
            </w:tcBorders>
            <w:vAlign w:val="center"/>
          </w:tcPr>
          <w:p w:rsidR="00182B74" w:rsidRDefault="00182B74" w:rsidP="00714894">
            <w:pPr>
              <w:adjustRightInd w:val="0"/>
              <w:snapToGrid w:val="0"/>
              <w:jc w:val="center"/>
              <w:rPr>
                <w:rFonts w:asciiTheme="majorEastAsia" w:eastAsiaTheme="majorEastAsia" w:hAnsiTheme="majorEastAsia"/>
                <w:szCs w:val="21"/>
              </w:rPr>
            </w:pPr>
            <w:r>
              <w:rPr>
                <w:rFonts w:asciiTheme="majorEastAsia" w:eastAsiaTheme="majorEastAsia" w:hAnsiTheme="majorEastAsia" w:hint="eastAsia"/>
                <w:szCs w:val="21"/>
              </w:rPr>
              <w:t>生产领域抽样：</w:t>
            </w:r>
          </w:p>
          <w:p w:rsidR="00714894" w:rsidRDefault="00714894" w:rsidP="00714894">
            <w:pPr>
              <w:adjustRightInd w:val="0"/>
              <w:snapToGrid w:val="0"/>
              <w:jc w:val="center"/>
              <w:rPr>
                <w:rFonts w:asciiTheme="majorEastAsia" w:eastAsiaTheme="majorEastAsia" w:hAnsiTheme="majorEastAsia"/>
                <w:szCs w:val="21"/>
              </w:rPr>
            </w:pPr>
            <w:r w:rsidRPr="00BF0274">
              <w:rPr>
                <w:rFonts w:asciiTheme="majorEastAsia" w:eastAsiaTheme="majorEastAsia" w:hAnsiTheme="majorEastAsia" w:hint="eastAsia"/>
                <w:szCs w:val="21"/>
              </w:rPr>
              <w:t>1套</w:t>
            </w:r>
            <w:r>
              <w:rPr>
                <w:rFonts w:asciiTheme="majorEastAsia" w:eastAsiaTheme="majorEastAsia" w:hAnsiTheme="majorEastAsia" w:hint="eastAsia"/>
                <w:szCs w:val="21"/>
              </w:rPr>
              <w:t>（A样）</w:t>
            </w:r>
            <w:r w:rsidR="00182B74">
              <w:rPr>
                <w:rFonts w:asciiTheme="majorEastAsia" w:eastAsiaTheme="majorEastAsia" w:hAnsiTheme="majorEastAsia" w:hint="eastAsia"/>
                <w:szCs w:val="21"/>
              </w:rPr>
              <w:t>+</w:t>
            </w:r>
          </w:p>
          <w:p w:rsidR="00714894" w:rsidRPr="00714894" w:rsidRDefault="00714894" w:rsidP="00714894">
            <w:pPr>
              <w:pStyle w:val="1"/>
              <w:spacing w:before="0" w:after="0" w:line="240" w:lineRule="auto"/>
              <w:rPr>
                <w:b w:val="0"/>
                <w:sz w:val="21"/>
                <w:szCs w:val="21"/>
              </w:rPr>
            </w:pPr>
            <w:r w:rsidRPr="00714894">
              <w:rPr>
                <w:rFonts w:hint="eastAsia"/>
                <w:b w:val="0"/>
                <w:sz w:val="21"/>
                <w:szCs w:val="21"/>
              </w:rPr>
              <w:t>单独取出的冲水装置</w:t>
            </w:r>
            <w:r>
              <w:rPr>
                <w:rFonts w:hint="eastAsia"/>
                <w:b w:val="0"/>
                <w:sz w:val="21"/>
                <w:szCs w:val="21"/>
              </w:rPr>
              <w:t>（</w:t>
            </w:r>
            <w:r>
              <w:rPr>
                <w:rFonts w:hint="eastAsia"/>
                <w:b w:val="0"/>
                <w:sz w:val="21"/>
                <w:szCs w:val="21"/>
              </w:rPr>
              <w:t>B</w:t>
            </w:r>
            <w:r>
              <w:rPr>
                <w:rFonts w:hint="eastAsia"/>
                <w:b w:val="0"/>
                <w:sz w:val="21"/>
                <w:szCs w:val="21"/>
              </w:rPr>
              <w:t>样）</w:t>
            </w:r>
          </w:p>
        </w:tc>
        <w:tc>
          <w:tcPr>
            <w:tcW w:w="2115" w:type="dxa"/>
            <w:tcBorders>
              <w:top w:val="single" w:sz="4" w:space="0" w:color="auto"/>
              <w:left w:val="single" w:sz="4" w:space="0" w:color="auto"/>
              <w:bottom w:val="single" w:sz="4" w:space="0" w:color="auto"/>
              <w:right w:val="single" w:sz="4" w:space="0" w:color="auto"/>
            </w:tcBorders>
            <w:vAlign w:val="center"/>
          </w:tcPr>
          <w:p w:rsidR="00714894" w:rsidRPr="002108D5" w:rsidRDefault="00714894" w:rsidP="00271FCE">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1套</w:t>
            </w:r>
          </w:p>
        </w:tc>
      </w:tr>
      <w:tr w:rsidR="00714894" w:rsidTr="00714894">
        <w:trPr>
          <w:cantSplit/>
          <w:trHeight w:val="500"/>
        </w:trPr>
        <w:tc>
          <w:tcPr>
            <w:tcW w:w="900" w:type="dxa"/>
            <w:vMerge/>
            <w:tcBorders>
              <w:top w:val="single" w:sz="4" w:space="0" w:color="auto"/>
              <w:left w:val="single" w:sz="4" w:space="0" w:color="auto"/>
              <w:right w:val="single" w:sz="4" w:space="0" w:color="auto"/>
            </w:tcBorders>
            <w:vAlign w:val="center"/>
          </w:tcPr>
          <w:p w:rsidR="00714894" w:rsidRPr="002108D5" w:rsidRDefault="00714894" w:rsidP="00271FCE">
            <w:pPr>
              <w:spacing w:line="400" w:lineRule="exact"/>
              <w:jc w:val="center"/>
              <w:rPr>
                <w:rFonts w:asciiTheme="majorEastAsia" w:eastAsiaTheme="majorEastAsia" w:hAnsiTheme="majorEastAsia"/>
                <w:szCs w:val="21"/>
              </w:rPr>
            </w:pPr>
          </w:p>
        </w:tc>
        <w:tc>
          <w:tcPr>
            <w:tcW w:w="3018" w:type="dxa"/>
            <w:vMerge/>
            <w:tcBorders>
              <w:top w:val="single" w:sz="4" w:space="0" w:color="auto"/>
              <w:left w:val="single" w:sz="4" w:space="0" w:color="auto"/>
              <w:right w:val="single" w:sz="4" w:space="0" w:color="auto"/>
            </w:tcBorders>
            <w:vAlign w:val="center"/>
          </w:tcPr>
          <w:p w:rsidR="00714894" w:rsidRPr="002108D5" w:rsidRDefault="00714894" w:rsidP="00511163">
            <w:pPr>
              <w:adjustRightInd w:val="0"/>
              <w:snapToGrid w:val="0"/>
              <w:spacing w:line="400" w:lineRule="exact"/>
              <w:jc w:val="center"/>
              <w:rPr>
                <w:rFonts w:asciiTheme="majorEastAsia" w:eastAsiaTheme="majorEastAsia" w:hAnsiTheme="majorEastAsia"/>
                <w:szCs w:val="21"/>
              </w:rPr>
            </w:pPr>
          </w:p>
        </w:tc>
        <w:tc>
          <w:tcPr>
            <w:tcW w:w="2817" w:type="dxa"/>
            <w:tcBorders>
              <w:top w:val="single" w:sz="4" w:space="0" w:color="auto"/>
              <w:left w:val="single" w:sz="4" w:space="0" w:color="auto"/>
              <w:bottom w:val="single" w:sz="4" w:space="0" w:color="auto"/>
              <w:right w:val="single" w:sz="4" w:space="0" w:color="auto"/>
            </w:tcBorders>
            <w:vAlign w:val="center"/>
          </w:tcPr>
          <w:p w:rsidR="00714894" w:rsidRPr="00182B74" w:rsidRDefault="00182B74" w:rsidP="00182B74">
            <w:pPr>
              <w:adjustRightInd w:val="0"/>
              <w:snapToGrid w:val="0"/>
              <w:jc w:val="center"/>
              <w:rPr>
                <w:rFonts w:asciiTheme="majorEastAsia" w:eastAsiaTheme="majorEastAsia" w:hAnsiTheme="majorEastAsia"/>
                <w:szCs w:val="21"/>
              </w:rPr>
            </w:pPr>
            <w:r w:rsidRPr="00182B74">
              <w:rPr>
                <w:rFonts w:asciiTheme="majorEastAsia" w:eastAsiaTheme="majorEastAsia" w:hAnsiTheme="majorEastAsia" w:hint="eastAsia"/>
                <w:szCs w:val="21"/>
              </w:rPr>
              <w:t>流通领域抽样：</w:t>
            </w:r>
          </w:p>
          <w:p w:rsidR="00182B74" w:rsidRPr="00182B74" w:rsidRDefault="00182B74" w:rsidP="00182B74">
            <w:pPr>
              <w:adjustRightInd w:val="0"/>
              <w:snapToGrid w:val="0"/>
              <w:jc w:val="center"/>
              <w:rPr>
                <w:rFonts w:asciiTheme="majorEastAsia" w:eastAsiaTheme="majorEastAsia" w:hAnsiTheme="majorEastAsia"/>
                <w:szCs w:val="21"/>
              </w:rPr>
            </w:pPr>
            <w:r w:rsidRPr="00182B74">
              <w:rPr>
                <w:rFonts w:asciiTheme="majorEastAsia" w:eastAsiaTheme="majorEastAsia" w:hAnsiTheme="majorEastAsia" w:hint="eastAsia"/>
                <w:szCs w:val="21"/>
              </w:rPr>
              <w:t>1套</w:t>
            </w:r>
          </w:p>
        </w:tc>
        <w:tc>
          <w:tcPr>
            <w:tcW w:w="2115" w:type="dxa"/>
            <w:tcBorders>
              <w:top w:val="single" w:sz="4" w:space="0" w:color="auto"/>
              <w:left w:val="single" w:sz="4" w:space="0" w:color="auto"/>
              <w:bottom w:val="single" w:sz="4" w:space="0" w:color="auto"/>
              <w:right w:val="single" w:sz="4" w:space="0" w:color="auto"/>
            </w:tcBorders>
            <w:vAlign w:val="center"/>
          </w:tcPr>
          <w:p w:rsidR="00714894" w:rsidRPr="002108D5" w:rsidRDefault="00182B74" w:rsidP="00271FCE">
            <w:pPr>
              <w:adjustRightInd w:val="0"/>
              <w:snapToGrid w:val="0"/>
              <w:spacing w:line="400" w:lineRule="exact"/>
              <w:jc w:val="center"/>
              <w:rPr>
                <w:rFonts w:asciiTheme="majorEastAsia" w:eastAsiaTheme="majorEastAsia" w:hAnsiTheme="majorEastAsia"/>
                <w:szCs w:val="21"/>
              </w:rPr>
            </w:pPr>
            <w:r>
              <w:rPr>
                <w:rFonts w:asciiTheme="majorEastAsia" w:eastAsiaTheme="majorEastAsia" w:hAnsiTheme="majorEastAsia" w:hint="eastAsia"/>
                <w:szCs w:val="21"/>
              </w:rPr>
              <w:t>1套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adjustRightInd w:val="0"/>
              <w:snapToGrid w:val="0"/>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585E5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（二）抽样方法。</w:t>
      </w:r>
    </w:p>
    <w:p w:rsidR="00585E55" w:rsidRPr="00BF0274" w:rsidRDefault="00585E55" w:rsidP="00D02EB9">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1、现场抽样</w:t>
      </w:r>
    </w:p>
    <w:p w:rsidR="00D02EB9"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确定抽样名单、选择被抽样对象时，应符</w:t>
      </w:r>
      <w:r w:rsidRPr="002108D5">
        <w:rPr>
          <w:rFonts w:ascii="仿宋_GB2312" w:eastAsia="仿宋_GB2312" w:hAnsi="仿宋_GB2312" w:cs="仿宋_GB2312"/>
          <w:sz w:val="32"/>
          <w:szCs w:val="32"/>
        </w:rPr>
        <w:t>合T/GDAQI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sz w:val="32"/>
          <w:szCs w:val="32"/>
        </w:rPr>
        <w:t>《产品质量监督抽查抽样检验技术服务规范》5.3.3.3和第</w:t>
      </w:r>
      <w:r w:rsidR="00723509">
        <w:rPr>
          <w:rFonts w:ascii="仿宋_GB2312" w:eastAsia="仿宋_GB2312" w:hAnsi="仿宋_GB2312" w:cs="仿宋_GB2312" w:hint="eastAsia"/>
          <w:sz w:val="32"/>
          <w:szCs w:val="32"/>
        </w:rPr>
        <w:t>7</w:t>
      </w:r>
      <w:r w:rsidRPr="002108D5">
        <w:rPr>
          <w:rFonts w:ascii="仿宋_GB2312" w:eastAsia="仿宋_GB2312" w:hAnsi="仿宋_GB2312" w:cs="仿宋_GB2312"/>
          <w:sz w:val="32"/>
          <w:szCs w:val="32"/>
        </w:rPr>
        <w:t>章抽样的相关要求。</w:t>
      </w:r>
    </w:p>
    <w:p w:rsidR="008E2C97" w:rsidRDefault="008E2C97" w:rsidP="0072350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w:t>
      </w:r>
    </w:p>
    <w:p w:rsidR="00723509" w:rsidRDefault="008E2C97" w:rsidP="00723509">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sidR="00723509">
        <w:rPr>
          <w:rFonts w:eastAsia="仿宋_GB2312" w:hint="eastAsia"/>
          <w:kern w:val="0"/>
          <w:sz w:val="32"/>
          <w:szCs w:val="32"/>
        </w:rPr>
        <w:t>生产领域购买检验样品的价格以产品的出厂价为准，</w:t>
      </w:r>
      <w:r>
        <w:rPr>
          <w:rFonts w:eastAsia="仿宋_GB2312" w:hint="eastAsia"/>
          <w:kern w:val="0"/>
          <w:sz w:val="32"/>
          <w:szCs w:val="32"/>
        </w:rPr>
        <w:t>备用样品由被抽样经营者先行无偿提供，</w:t>
      </w:r>
      <w:r w:rsidRPr="002108D5">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sidR="00723509">
        <w:rPr>
          <w:rFonts w:eastAsia="仿宋_GB2312" w:hint="eastAsia"/>
          <w:kern w:val="0"/>
          <w:sz w:val="32"/>
          <w:szCs w:val="32"/>
        </w:rPr>
        <w:t>流通领域以同类产品的市场价格为准；</w:t>
      </w:r>
      <w:r>
        <w:rPr>
          <w:rFonts w:eastAsia="仿宋_GB2312" w:hint="eastAsia"/>
          <w:kern w:val="0"/>
          <w:sz w:val="32"/>
          <w:szCs w:val="32"/>
        </w:rPr>
        <w:t>检验样品和</w:t>
      </w:r>
      <w:r w:rsidR="00723509">
        <w:rPr>
          <w:rFonts w:eastAsia="仿宋_GB2312" w:hint="eastAsia"/>
          <w:kern w:val="0"/>
          <w:sz w:val="32"/>
          <w:szCs w:val="32"/>
        </w:rPr>
        <w:t>备用样品</w:t>
      </w:r>
      <w:r>
        <w:rPr>
          <w:rFonts w:eastAsia="仿宋_GB2312" w:hint="eastAsia"/>
          <w:kern w:val="0"/>
          <w:sz w:val="32"/>
          <w:szCs w:val="32"/>
        </w:rPr>
        <w:t>同时购买</w:t>
      </w:r>
      <w:r w:rsidR="00723509">
        <w:rPr>
          <w:rFonts w:eastAsia="仿宋_GB2312" w:hint="eastAsia"/>
          <w:kern w:val="0"/>
          <w:sz w:val="32"/>
          <w:szCs w:val="32"/>
        </w:rPr>
        <w:t>。</w:t>
      </w:r>
    </w:p>
    <w:p w:rsidR="00D02EB9" w:rsidRDefault="00D02EB9"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抽取的样品连同其原包装和使用说明加封条封样，检验样品和备用样品应分别封样。备用样品</w:t>
      </w:r>
      <w:r w:rsidR="008E2C97">
        <w:rPr>
          <w:rFonts w:ascii="仿宋_GB2312" w:eastAsia="仿宋_GB2312" w:hAnsi="仿宋_GB2312" w:cs="仿宋_GB2312" w:hint="eastAsia"/>
          <w:sz w:val="32"/>
          <w:szCs w:val="32"/>
        </w:rPr>
        <w:t>封存在检验机构</w:t>
      </w:r>
      <w:r w:rsidRPr="002108D5">
        <w:rPr>
          <w:rFonts w:ascii="仿宋_GB2312" w:eastAsia="仿宋_GB2312" w:hAnsi="仿宋_GB2312" w:cs="仿宋_GB2312" w:hint="eastAsia"/>
          <w:sz w:val="32"/>
          <w:szCs w:val="32"/>
        </w:rPr>
        <w:t>。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585E55" w:rsidRPr="00BF0274" w:rsidRDefault="00585E55"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2、网络抽样</w:t>
      </w:r>
    </w:p>
    <w:p w:rsidR="003E461A" w:rsidRPr="00BF0274" w:rsidRDefault="00585E55"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样品选取对象为电商经营者</w:t>
      </w:r>
      <w:r w:rsidR="003E461A" w:rsidRPr="00BF0274">
        <w:rPr>
          <w:rFonts w:ascii="仿宋_GB2312" w:eastAsia="仿宋_GB2312" w:hAnsi="仿宋_GB2312" w:cs="仿宋_GB2312" w:hint="eastAsia"/>
          <w:sz w:val="32"/>
          <w:szCs w:val="32"/>
        </w:rPr>
        <w:t>销售的</w:t>
      </w:r>
      <w:r w:rsidR="00913B2C" w:rsidRPr="00BF0274">
        <w:rPr>
          <w:rFonts w:ascii="仿宋_GB2312" w:eastAsia="仿宋_GB2312" w:hAnsi="仿宋_GB2312" w:cs="仿宋_GB2312" w:hint="eastAsia"/>
          <w:sz w:val="32"/>
          <w:szCs w:val="32"/>
        </w:rPr>
        <w:t>潮州市</w:t>
      </w:r>
      <w:r w:rsidR="003E461A" w:rsidRPr="00BF0274">
        <w:rPr>
          <w:rFonts w:ascii="仿宋_GB2312" w:eastAsia="仿宋_GB2312" w:hAnsi="仿宋_GB2312" w:cs="仿宋_GB2312" w:hint="eastAsia"/>
          <w:sz w:val="32"/>
          <w:szCs w:val="32"/>
        </w:rPr>
        <w:t>辖区内生产的产品和辖区内电商经营者销售的产品。优先考虑抽取销量排名靠前的产品，编制拟抽查产品清单。</w:t>
      </w:r>
    </w:p>
    <w:p w:rsidR="003E461A" w:rsidRPr="00BF0274" w:rsidRDefault="003E461A"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w:t>
      </w:r>
      <w:r w:rsidR="00913B2C" w:rsidRPr="00BF0274">
        <w:rPr>
          <w:rFonts w:ascii="仿宋_GB2312" w:eastAsia="仿宋_GB2312" w:hAnsi="仿宋_GB2312" w:cs="仿宋_GB2312" w:hint="eastAsia"/>
          <w:sz w:val="32"/>
          <w:szCs w:val="32"/>
        </w:rPr>
        <w:t>购样单</w:t>
      </w:r>
      <w:r w:rsidR="00913B2C" w:rsidRPr="00BF0274">
        <w:rPr>
          <w:rFonts w:ascii="仿宋_GB2312" w:eastAsia="仿宋_GB2312" w:hAnsi="仿宋_GB2312" w:cs="仿宋_GB2312" w:hint="eastAsia"/>
          <w:sz w:val="32"/>
          <w:szCs w:val="32"/>
        </w:rPr>
        <w:lastRenderedPageBreak/>
        <w:t>还应记录</w:t>
      </w:r>
      <w:r w:rsidR="00BB4566" w:rsidRPr="00BF0274">
        <w:rPr>
          <w:rFonts w:ascii="仿宋_GB2312" w:eastAsia="仿宋_GB2312" w:hAnsi="仿宋_GB2312" w:cs="仿宋_GB2312" w:hint="eastAsia"/>
          <w:sz w:val="32"/>
          <w:szCs w:val="32"/>
        </w:rPr>
        <w:t>经营者（平台）名称和网络链接、</w:t>
      </w:r>
      <w:r w:rsidR="004264C1" w:rsidRPr="00BF0274">
        <w:rPr>
          <w:rFonts w:ascii="仿宋_GB2312" w:eastAsia="仿宋_GB2312" w:hAnsi="仿宋_GB2312" w:cs="仿宋_GB2312" w:hint="eastAsia"/>
          <w:sz w:val="32"/>
          <w:szCs w:val="32"/>
        </w:rPr>
        <w:t>抽样人员、收货地址、</w:t>
      </w:r>
      <w:r w:rsidR="00BB4566" w:rsidRPr="00BF0274">
        <w:rPr>
          <w:rFonts w:ascii="仿宋_GB2312" w:eastAsia="仿宋_GB2312" w:hAnsi="仿宋_GB2312" w:cs="仿宋_GB2312" w:hint="eastAsia"/>
          <w:sz w:val="32"/>
          <w:szCs w:val="32"/>
        </w:rPr>
        <w:t>收货</w:t>
      </w:r>
      <w:r w:rsidR="004264C1" w:rsidRPr="00BF0274">
        <w:rPr>
          <w:rFonts w:ascii="仿宋_GB2312" w:eastAsia="仿宋_GB2312" w:hAnsi="仿宋_GB2312" w:cs="仿宋_GB2312" w:hint="eastAsia"/>
          <w:sz w:val="32"/>
          <w:szCs w:val="32"/>
        </w:rPr>
        <w:t>联系方式</w:t>
      </w:r>
      <w:r w:rsidR="00913B2C" w:rsidRPr="00BF0274">
        <w:rPr>
          <w:rFonts w:ascii="仿宋_GB2312" w:eastAsia="仿宋_GB2312" w:hAnsi="仿宋_GB2312" w:cs="仿宋_GB2312" w:hint="eastAsia"/>
          <w:sz w:val="32"/>
          <w:szCs w:val="32"/>
        </w:rPr>
        <w:t>等</w:t>
      </w:r>
      <w:r w:rsidR="00BB4566" w:rsidRPr="00BF0274">
        <w:rPr>
          <w:rFonts w:ascii="仿宋_GB2312" w:eastAsia="仿宋_GB2312" w:hAnsi="仿宋_GB2312" w:cs="仿宋_GB2312" w:hint="eastAsia"/>
          <w:sz w:val="32"/>
          <w:szCs w:val="32"/>
        </w:rPr>
        <w:t>信息。</w:t>
      </w:r>
      <w:r w:rsidR="004264C1" w:rsidRPr="00BF0274">
        <w:rPr>
          <w:rFonts w:ascii="仿宋_GB2312" w:eastAsia="仿宋_GB2312" w:hAnsi="仿宋_GB2312" w:cs="仿宋_GB2312" w:hint="eastAsia"/>
          <w:sz w:val="32"/>
          <w:szCs w:val="32"/>
        </w:rPr>
        <w:t>检验样品和备用样品的购买可以在不同时间段由不同的人员以消费者的名义在同一店铺（平台）上分别购买。</w:t>
      </w:r>
    </w:p>
    <w:p w:rsidR="00585E55" w:rsidRDefault="004264C1"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sz w:val="32"/>
          <w:szCs w:val="32"/>
        </w:rPr>
        <w:t>样品到货后，应在三个工作日内拆样并及时登记。样品接收人员应通过拍照或录像记录样品拆封过程，对寄递包装</w:t>
      </w:r>
      <w:r w:rsidR="0073302D" w:rsidRPr="00BF0274">
        <w:rPr>
          <w:rFonts w:ascii="仿宋_GB2312" w:eastAsia="仿宋_GB2312" w:hAnsi="仿宋_GB2312" w:cs="仿宋_GB2312"/>
          <w:sz w:val="32"/>
          <w:szCs w:val="32"/>
        </w:rPr>
        <w:t>、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2108D5" w:rsidRDefault="00E056AD" w:rsidP="00511163">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（一）产品标准。</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 25502-2017</w:t>
      </w:r>
      <w:r w:rsidR="00511163" w:rsidRPr="002108D5">
        <w:rPr>
          <w:rFonts w:ascii="仿宋_GB2312" w:eastAsia="仿宋_GB2312" w:hAnsi="仿宋_GB2312" w:cs="仿宋_GB2312" w:hint="eastAsia"/>
          <w:sz w:val="32"/>
          <w:szCs w:val="32"/>
        </w:rPr>
        <w:t>《坐便器水效限定值及水效等级》</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GB/T 6952-2015</w:t>
      </w:r>
      <w:r w:rsidR="00511163" w:rsidRPr="002108D5">
        <w:rPr>
          <w:rFonts w:ascii="仿宋_GB2312" w:eastAsia="仿宋_GB2312" w:hAnsi="仿宋_GB2312" w:cs="仿宋_GB2312" w:hint="eastAsia"/>
          <w:sz w:val="32"/>
          <w:szCs w:val="32"/>
        </w:rPr>
        <w:t>《卫生陶瓷》</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w:t>
      </w:r>
      <w:r w:rsidRPr="002108D5">
        <w:rPr>
          <w:rFonts w:ascii="仿宋_GB2312" w:eastAsia="仿宋_GB2312" w:hAnsi="仿宋_GB2312" w:cs="仿宋_GB2312"/>
          <w:sz w:val="32"/>
          <w:szCs w:val="32"/>
        </w:rPr>
        <w:t>/T</w:t>
      </w:r>
      <w:r w:rsidRPr="002108D5">
        <w:rPr>
          <w:rFonts w:ascii="仿宋_GB2312" w:eastAsia="仿宋_GB2312" w:hAnsi="仿宋_GB2312" w:cs="仿宋_GB2312" w:hint="eastAsia"/>
          <w:sz w:val="32"/>
          <w:szCs w:val="32"/>
        </w:rPr>
        <w:t xml:space="preserve"> 26730-2011《</w:t>
      </w:r>
      <w:r w:rsidRPr="002108D5">
        <w:rPr>
          <w:rFonts w:ascii="仿宋_GB2312" w:eastAsia="仿宋_GB2312" w:hAnsi="仿宋_GB2312" w:cs="仿宋_GB2312"/>
          <w:sz w:val="32"/>
          <w:szCs w:val="32"/>
        </w:rPr>
        <w:t>卫生洁具便器用重力式冲水装置及洁具机架</w:t>
      </w:r>
      <w:r w:rsidRPr="002108D5">
        <w:rPr>
          <w:rFonts w:ascii="仿宋_GB2312" w:eastAsia="仿宋_GB2312" w:hAnsi="仿宋_GB2312" w:cs="仿宋_GB2312" w:hint="eastAsia"/>
          <w:sz w:val="32"/>
          <w:szCs w:val="32"/>
        </w:rPr>
        <w:t>》</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现行有效的团体标准、企业标准及产品明示质量要求。</w:t>
      </w:r>
    </w:p>
    <w:p w:rsidR="00E056AD" w:rsidRPr="002108D5" w:rsidRDefault="00E056AD" w:rsidP="00E056AD">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（二）涉及本类产品质量判定相关法律法规、国家有关规定。</w:t>
      </w:r>
      <w:r w:rsidRPr="002108D5">
        <w:rPr>
          <w:rFonts w:ascii="仿宋_GB2312" w:eastAsia="仿宋_GB2312" w:hAnsi="仿宋_GB2312" w:cs="仿宋_GB2312"/>
          <w:sz w:val="32"/>
          <w:szCs w:val="32"/>
        </w:rPr>
        <w:t>主要包括《中华人民共和国产品质量法》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《中华人民共和国消费者权益保护法》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《产品质量监督抽查管理暂行办法》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2108D5">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2108D5" w:rsidRDefault="00D02EB9" w:rsidP="00F733D1">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（一）明示产品标准为</w:t>
      </w:r>
      <w:r w:rsidR="00511163" w:rsidRPr="002108D5">
        <w:rPr>
          <w:rFonts w:ascii="仿宋_GB2312" w:eastAsia="仿宋_GB2312" w:hAnsi="仿宋_GB2312" w:cs="仿宋_GB2312"/>
          <w:sz w:val="32"/>
          <w:szCs w:val="32"/>
        </w:rPr>
        <w:t xml:space="preserve">GB </w:t>
      </w:r>
      <w:r w:rsidR="00511163" w:rsidRPr="002108D5">
        <w:rPr>
          <w:rFonts w:ascii="仿宋_GB2312" w:eastAsia="仿宋_GB2312" w:hAnsi="仿宋_GB2312" w:cs="仿宋_GB2312" w:hint="eastAsia"/>
          <w:sz w:val="32"/>
          <w:szCs w:val="32"/>
        </w:rPr>
        <w:t>25502-2017/ GB/T 6952-2015/</w:t>
      </w:r>
      <w:r w:rsidR="00511163" w:rsidRPr="002108D5">
        <w:rPr>
          <w:rFonts w:ascii="仿宋_GB2312" w:eastAsia="仿宋_GB2312" w:hAnsi="仿宋_GB2312" w:cs="仿宋_GB2312"/>
          <w:sz w:val="32"/>
          <w:szCs w:val="32"/>
        </w:rPr>
        <w:t xml:space="preserve"> GB</w:t>
      </w:r>
      <w:r w:rsidR="00511163" w:rsidRPr="002108D5">
        <w:rPr>
          <w:rFonts w:ascii="仿宋_GB2312" w:eastAsia="仿宋_GB2312" w:hAnsi="仿宋_GB2312" w:cs="仿宋_GB2312" w:hint="eastAsia"/>
          <w:sz w:val="32"/>
          <w:szCs w:val="32"/>
        </w:rPr>
        <w:t>/T</w:t>
      </w:r>
      <w:r w:rsidR="00511163" w:rsidRPr="002108D5">
        <w:rPr>
          <w:rFonts w:ascii="仿宋_GB2312" w:eastAsia="仿宋_GB2312" w:hAnsi="仿宋_GB2312" w:cs="仿宋_GB2312"/>
          <w:sz w:val="32"/>
          <w:szCs w:val="32"/>
        </w:rPr>
        <w:t xml:space="preserve"> 26730</w:t>
      </w:r>
      <w:r w:rsidR="00511163" w:rsidRPr="002108D5">
        <w:rPr>
          <w:rFonts w:ascii="仿宋_GB2312" w:eastAsia="仿宋_GB2312" w:hAnsi="仿宋_GB2312" w:cs="仿宋_GB2312" w:hint="eastAsia"/>
          <w:sz w:val="32"/>
          <w:szCs w:val="32"/>
        </w:rPr>
        <w:t>-201</w:t>
      </w:r>
      <w:r w:rsidR="00511163" w:rsidRPr="002108D5">
        <w:rPr>
          <w:rFonts w:ascii="仿宋_GB2312" w:eastAsia="仿宋_GB2312" w:hAnsi="仿宋_GB2312" w:cs="仿宋_GB2312"/>
          <w:sz w:val="32"/>
          <w:szCs w:val="32"/>
        </w:rPr>
        <w:t>1</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次要指标</w:t>
            </w: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水封深度</w:t>
            </w:r>
          </w:p>
        </w:tc>
        <w:tc>
          <w:tcPr>
            <w:tcW w:w="2701" w:type="dxa"/>
            <w:vMerge w:val="restart"/>
            <w:tcBorders>
              <w:top w:val="single" w:sz="4" w:space="0" w:color="auto"/>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72" w:right="-151"/>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244" w:right="-512"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141941" w:rsidRDefault="00511163"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坐便器水封表面尺寸</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F52C3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存水弯最小通径</w:t>
            </w:r>
          </w:p>
        </w:tc>
        <w:tc>
          <w:tcPr>
            <w:tcW w:w="2701" w:type="dxa"/>
            <w:vMerge/>
            <w:tcBorders>
              <w:left w:val="single" w:sz="4" w:space="0" w:color="auto"/>
              <w:right w:val="single" w:sz="4" w:space="0" w:color="auto"/>
            </w:tcBorders>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便器用水量</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洗净功能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排放功能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水封回复功能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污水置换功能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卫生纸试验</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坐便器水效等级</w:t>
            </w:r>
          </w:p>
        </w:tc>
        <w:tc>
          <w:tcPr>
            <w:tcW w:w="2701" w:type="dxa"/>
            <w:vMerge w:val="restart"/>
            <w:tcBorders>
              <w:left w:val="single" w:sz="4" w:space="0" w:color="auto"/>
              <w:right w:val="single" w:sz="4" w:space="0" w:color="auto"/>
            </w:tcBorders>
            <w:vAlign w:val="center"/>
          </w:tcPr>
          <w:p w:rsidR="00511163" w:rsidRPr="002108D5" w:rsidRDefault="00082006"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坐便器水效限定值</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56351A">
        <w:trPr>
          <w:cantSplit/>
          <w:trHeight w:val="471"/>
          <w:jc w:val="center"/>
        </w:trPr>
        <w:tc>
          <w:tcPr>
            <w:tcW w:w="8749" w:type="dxa"/>
            <w:gridSpan w:val="8"/>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配套重力式冲水装置的陶瓷坐便器应增加以下检验项目</w:t>
            </w:r>
          </w:p>
        </w:tc>
      </w:tr>
      <w:tr w:rsidR="006A61C8"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6A61C8" w:rsidRPr="002108D5" w:rsidRDefault="00714894"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安全水位</w:t>
            </w:r>
          </w:p>
        </w:tc>
        <w:tc>
          <w:tcPr>
            <w:tcW w:w="2701" w:type="dxa"/>
            <w:vMerge w:val="restart"/>
            <w:tcBorders>
              <w:left w:val="single" w:sz="4" w:space="0" w:color="auto"/>
              <w:right w:val="single" w:sz="4" w:space="0" w:color="auto"/>
            </w:tcBorders>
            <w:vAlign w:val="center"/>
          </w:tcPr>
          <w:p w:rsidR="006A61C8" w:rsidRPr="002108D5" w:rsidRDefault="006A61C8"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26730-2011</w:t>
            </w:r>
          </w:p>
        </w:tc>
        <w:tc>
          <w:tcPr>
            <w:tcW w:w="601" w:type="dxa"/>
            <w:tcBorders>
              <w:top w:val="single" w:sz="4" w:space="0" w:color="auto"/>
              <w:left w:val="single" w:sz="4" w:space="0" w:color="auto"/>
              <w:bottom w:val="single" w:sz="4" w:space="0" w:color="auto"/>
              <w:right w:val="single" w:sz="4" w:space="0" w:color="auto"/>
            </w:tcBorders>
          </w:tcPr>
          <w:p w:rsidR="006A61C8" w:rsidRPr="002108D5" w:rsidRDefault="006A61C8"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6A61C8" w:rsidRPr="00DC2E17" w:rsidRDefault="006A61C8" w:rsidP="00B75BD4">
            <w:pPr>
              <w:autoSpaceDE w:val="0"/>
              <w:autoSpaceDN w:val="0"/>
              <w:spacing w:line="360" w:lineRule="auto"/>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714894"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进水阀密封性</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714894"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防虹吸功能</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bl>
    <w:p w:rsidR="00F733D1" w:rsidRPr="00182B74" w:rsidRDefault="00F733D1" w:rsidP="00301DDD">
      <w:pPr>
        <w:spacing w:line="600" w:lineRule="exact"/>
        <w:ind w:firstLineChars="200" w:firstLine="640"/>
        <w:rPr>
          <w:rFonts w:ascii="仿宋_GB2312" w:eastAsia="仿宋_GB2312" w:hAnsi="仿宋_GB2312" w:cs="仿宋_GB2312"/>
          <w:sz w:val="32"/>
          <w:szCs w:val="32"/>
        </w:rPr>
      </w:pPr>
      <w:r w:rsidRPr="00182B74">
        <w:rPr>
          <w:rFonts w:ascii="仿宋_GB2312" w:eastAsia="仿宋_GB2312" w:hAnsi="仿宋_GB2312" w:cs="仿宋_GB2312" w:hint="eastAsia"/>
          <w:sz w:val="32"/>
          <w:szCs w:val="32"/>
        </w:rPr>
        <w:t>（二）检验流程</w:t>
      </w:r>
    </w:p>
    <w:p w:rsidR="00182B74" w:rsidRPr="00182B74" w:rsidRDefault="00182B74" w:rsidP="00714894">
      <w:pPr>
        <w:spacing w:line="600" w:lineRule="exact"/>
        <w:ind w:firstLineChars="200" w:firstLine="640"/>
        <w:jc w:val="left"/>
        <w:rPr>
          <w:rFonts w:ascii="仿宋_GB2312" w:eastAsia="仿宋_GB2312" w:hAnsi="仿宋_GB2312" w:cs="仿宋_GB2312"/>
          <w:sz w:val="32"/>
          <w:szCs w:val="32"/>
        </w:rPr>
      </w:pPr>
      <w:r w:rsidRPr="00182B74">
        <w:rPr>
          <w:rFonts w:ascii="仿宋_GB2312" w:eastAsia="仿宋_GB2312" w:hAnsi="仿宋_GB2312" w:cs="仿宋_GB2312" w:hint="eastAsia"/>
          <w:sz w:val="32"/>
          <w:szCs w:val="32"/>
        </w:rPr>
        <w:t>A样:</w:t>
      </w:r>
      <w:r w:rsidR="00905017" w:rsidRPr="00182B74">
        <w:rPr>
          <w:rFonts w:ascii="仿宋_GB2312" w:eastAsia="仿宋_GB2312" w:hAnsi="仿宋_GB2312" w:cs="仿宋_GB2312" w:hint="eastAsia"/>
          <w:sz w:val="32"/>
          <w:szCs w:val="32"/>
        </w:rPr>
        <w:t>水封深度——坐便器水封表面尺寸——存水弯最小通径——便器用水量、坐便器水效等级及坐便器水效限定值——水封回复功能——洗净功能——排放功能——污水置换功能——卫生纸试验——安全水位</w:t>
      </w:r>
    </w:p>
    <w:p w:rsidR="00905017" w:rsidRPr="00182B74" w:rsidRDefault="00182B74" w:rsidP="00714894">
      <w:pPr>
        <w:spacing w:line="600" w:lineRule="exact"/>
        <w:ind w:firstLineChars="200" w:firstLine="640"/>
        <w:jc w:val="left"/>
        <w:rPr>
          <w:rFonts w:ascii="仿宋_GB2312" w:eastAsia="仿宋_GB2312" w:hAnsi="仿宋_GB2312" w:cs="仿宋_GB2312"/>
          <w:sz w:val="32"/>
          <w:szCs w:val="32"/>
        </w:rPr>
      </w:pPr>
      <w:r w:rsidRPr="00182B74">
        <w:rPr>
          <w:rFonts w:ascii="仿宋_GB2312" w:eastAsia="仿宋_GB2312" w:hAnsi="仿宋_GB2312" w:cs="仿宋_GB2312" w:hint="eastAsia"/>
          <w:sz w:val="32"/>
          <w:szCs w:val="32"/>
        </w:rPr>
        <w:t>B样：</w:t>
      </w:r>
      <w:r w:rsidR="00714894" w:rsidRPr="00182B74">
        <w:rPr>
          <w:rFonts w:ascii="仿宋_GB2312" w:eastAsia="仿宋_GB2312" w:hAnsi="仿宋_GB2312" w:cs="仿宋_GB2312" w:hint="eastAsia"/>
          <w:sz w:val="32"/>
          <w:szCs w:val="32"/>
        </w:rPr>
        <w:t>进水阀密封性——防虹吸功能</w:t>
      </w:r>
      <w:r w:rsidR="00905017" w:rsidRPr="00182B74">
        <w:rPr>
          <w:rFonts w:ascii="仿宋_GB2312" w:eastAsia="仿宋_GB2312" w:hAnsi="仿宋_GB2312" w:cs="仿宋_GB2312" w:hint="eastAsia"/>
          <w:sz w:val="32"/>
          <w:szCs w:val="32"/>
        </w:rPr>
        <w:t>。</w:t>
      </w:r>
    </w:p>
    <w:p w:rsidR="00714894" w:rsidRPr="006E6012" w:rsidRDefault="00714894" w:rsidP="00714894">
      <w:pPr>
        <w:pStyle w:val="1"/>
        <w:rPr>
          <w:rFonts w:ascii="仿宋_GB2312" w:eastAsia="仿宋_GB2312" w:hAnsi="仿宋_GB2312" w:cs="仿宋_GB2312"/>
          <w:bCs w:val="0"/>
          <w:kern w:val="2"/>
          <w:sz w:val="32"/>
          <w:szCs w:val="32"/>
        </w:rPr>
      </w:pPr>
      <w:r w:rsidRPr="006E6012">
        <w:rPr>
          <w:rFonts w:ascii="仿宋_GB2312" w:eastAsia="仿宋_GB2312" w:hAnsi="仿宋_GB2312" w:cs="仿宋_GB2312" w:hint="eastAsia"/>
          <w:bCs w:val="0"/>
          <w:kern w:val="2"/>
          <w:sz w:val="32"/>
          <w:szCs w:val="32"/>
        </w:rPr>
        <w:t>注：按检验流程顺序检验，</w:t>
      </w:r>
      <w:r w:rsidR="00182B74" w:rsidRPr="006E6012">
        <w:rPr>
          <w:rFonts w:ascii="仿宋_GB2312" w:eastAsia="仿宋_GB2312" w:hAnsi="仿宋_GB2312" w:cs="仿宋_GB2312" w:hint="eastAsia"/>
          <w:bCs w:val="0"/>
          <w:kern w:val="2"/>
          <w:sz w:val="32"/>
          <w:szCs w:val="32"/>
        </w:rPr>
        <w:t>流通领域样品</w:t>
      </w:r>
      <w:r w:rsidRPr="006E6012">
        <w:rPr>
          <w:rFonts w:ascii="仿宋_GB2312" w:eastAsia="仿宋_GB2312" w:hAnsi="仿宋_GB2312" w:cs="仿宋_GB2312" w:hint="eastAsia"/>
          <w:bCs w:val="0"/>
          <w:kern w:val="2"/>
          <w:sz w:val="32"/>
          <w:szCs w:val="32"/>
        </w:rPr>
        <w:t>若表中前12项</w:t>
      </w:r>
      <w:r w:rsidR="00182B74" w:rsidRPr="006E6012">
        <w:rPr>
          <w:rFonts w:ascii="仿宋_GB2312" w:eastAsia="仿宋_GB2312" w:hAnsi="仿宋_GB2312" w:cs="仿宋_GB2312" w:hint="eastAsia"/>
          <w:bCs w:val="0"/>
          <w:kern w:val="2"/>
          <w:sz w:val="32"/>
          <w:szCs w:val="32"/>
        </w:rPr>
        <w:t>中</w:t>
      </w:r>
      <w:r w:rsidRPr="006E6012">
        <w:rPr>
          <w:rFonts w:ascii="仿宋_GB2312" w:eastAsia="仿宋_GB2312" w:hAnsi="仿宋_GB2312" w:cs="仿宋_GB2312" w:hint="eastAsia"/>
          <w:bCs w:val="0"/>
          <w:kern w:val="2"/>
          <w:sz w:val="32"/>
          <w:szCs w:val="32"/>
        </w:rPr>
        <w:t>有一项</w:t>
      </w:r>
      <w:r w:rsidR="008219C2" w:rsidRPr="006E6012">
        <w:rPr>
          <w:rFonts w:ascii="仿宋_GB2312" w:eastAsia="仿宋_GB2312" w:hAnsi="仿宋_GB2312" w:cs="仿宋_GB2312" w:hint="eastAsia"/>
          <w:bCs w:val="0"/>
          <w:kern w:val="2"/>
          <w:sz w:val="32"/>
          <w:szCs w:val="32"/>
        </w:rPr>
        <w:t>或一项以上</w:t>
      </w:r>
      <w:r w:rsidRPr="006E6012">
        <w:rPr>
          <w:rFonts w:ascii="仿宋_GB2312" w:eastAsia="仿宋_GB2312" w:hAnsi="仿宋_GB2312" w:cs="仿宋_GB2312" w:hint="eastAsia"/>
          <w:bCs w:val="0"/>
          <w:kern w:val="2"/>
          <w:sz w:val="32"/>
          <w:szCs w:val="32"/>
        </w:rPr>
        <w:t>不合格，第13、14项不用检验。</w:t>
      </w:r>
    </w:p>
    <w:p w:rsidR="00301DDD" w:rsidRPr="002108D5" w:rsidRDefault="00301DDD" w:rsidP="00301DDD">
      <w:pPr>
        <w:spacing w:line="600" w:lineRule="exact"/>
        <w:ind w:firstLineChars="200" w:firstLine="640"/>
        <w:rPr>
          <w:rFonts w:eastAsia="黑体"/>
          <w:sz w:val="32"/>
          <w:szCs w:val="32"/>
        </w:rPr>
      </w:pPr>
      <w:r w:rsidRPr="002108D5">
        <w:rPr>
          <w:rFonts w:eastAsia="黑体" w:hint="eastAsia"/>
          <w:sz w:val="32"/>
          <w:szCs w:val="32"/>
        </w:rPr>
        <w:t>六、判定规则</w:t>
      </w:r>
    </w:p>
    <w:p w:rsidR="00270520" w:rsidRPr="00C07F95" w:rsidRDefault="00270520" w:rsidP="00270520">
      <w:pPr>
        <w:snapToGrid w:val="0"/>
        <w:spacing w:line="600" w:lineRule="exact"/>
        <w:ind w:firstLineChars="200" w:firstLine="640"/>
        <w:rPr>
          <w:rFonts w:eastAsia="仿宋_GB2312"/>
          <w:kern w:val="0"/>
          <w:sz w:val="32"/>
          <w:szCs w:val="32"/>
        </w:rPr>
      </w:pPr>
      <w:r w:rsidRPr="00C07F95">
        <w:rPr>
          <w:rFonts w:eastAsia="仿宋_GB2312"/>
          <w:kern w:val="0"/>
          <w:sz w:val="32"/>
          <w:szCs w:val="32"/>
        </w:rPr>
        <w:t>经检验，检验项目全部合格，判定为</w:t>
      </w:r>
      <w:r>
        <w:rPr>
          <w:rFonts w:eastAsia="仿宋_GB2312" w:hint="eastAsia"/>
          <w:kern w:val="0"/>
          <w:sz w:val="32"/>
          <w:szCs w:val="32"/>
        </w:rPr>
        <w:t>被抽查产品</w:t>
      </w:r>
      <w:r w:rsidRPr="00C07F95">
        <w:rPr>
          <w:rFonts w:eastAsia="仿宋_GB2312"/>
          <w:kern w:val="0"/>
          <w:sz w:val="32"/>
          <w:szCs w:val="32"/>
        </w:rPr>
        <w:t>所检项目未</w:t>
      </w:r>
      <w:r>
        <w:rPr>
          <w:rFonts w:eastAsia="仿宋_GB2312" w:hint="eastAsia"/>
          <w:kern w:val="0"/>
          <w:sz w:val="32"/>
          <w:szCs w:val="32"/>
        </w:rPr>
        <w:t>发现</w:t>
      </w:r>
      <w:r w:rsidRPr="00C07F95">
        <w:rPr>
          <w:rFonts w:eastAsia="仿宋_GB2312"/>
          <w:kern w:val="0"/>
          <w:sz w:val="32"/>
          <w:szCs w:val="32"/>
        </w:rPr>
        <w:t>不</w:t>
      </w:r>
      <w:r>
        <w:rPr>
          <w:rFonts w:eastAsia="仿宋_GB2312"/>
          <w:kern w:val="0"/>
          <w:sz w:val="32"/>
          <w:szCs w:val="32"/>
        </w:rPr>
        <w:t>合格；检验项目中任一项或一项以上不合格，判定为</w:t>
      </w:r>
      <w:r>
        <w:rPr>
          <w:rFonts w:eastAsia="仿宋_GB2312" w:hint="eastAsia"/>
          <w:kern w:val="0"/>
          <w:sz w:val="32"/>
          <w:szCs w:val="32"/>
        </w:rPr>
        <w:t>监督总体</w:t>
      </w:r>
      <w:r>
        <w:rPr>
          <w:rFonts w:eastAsia="仿宋_GB2312"/>
          <w:kern w:val="0"/>
          <w:sz w:val="32"/>
          <w:szCs w:val="32"/>
        </w:rPr>
        <w:t>不合格</w:t>
      </w:r>
      <w:r>
        <w:rPr>
          <w:rFonts w:eastAsia="仿宋_GB2312" w:hint="eastAsia"/>
          <w:kern w:val="0"/>
          <w:sz w:val="32"/>
          <w:szCs w:val="32"/>
        </w:rPr>
        <w:t>，其中，当产品存在重要指标项目不合格时，属于严重不合格。</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301DDD" w:rsidRPr="002308A6" w:rsidRDefault="002308A6" w:rsidP="00301DDD">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511163">
        <w:rPr>
          <w:rFonts w:eastAsia="仿宋_GB2312" w:hint="eastAsia"/>
          <w:kern w:val="0"/>
          <w:sz w:val="32"/>
          <w:szCs w:val="32"/>
        </w:rPr>
        <w:t>GB 25502-2017/GB/T 6952-2015/GB</w:t>
      </w:r>
      <w:r w:rsidRPr="00511163">
        <w:rPr>
          <w:rFonts w:eastAsia="仿宋_GB2312"/>
          <w:kern w:val="0"/>
          <w:sz w:val="32"/>
          <w:szCs w:val="32"/>
        </w:rPr>
        <w:t>/</w:t>
      </w:r>
      <w:r w:rsidRPr="00511163">
        <w:rPr>
          <w:rFonts w:eastAsia="仿宋_GB2312" w:hint="eastAsia"/>
          <w:kern w:val="0"/>
          <w:sz w:val="32"/>
          <w:szCs w:val="32"/>
        </w:rPr>
        <w:t xml:space="preserve">T </w:t>
      </w:r>
      <w:r w:rsidRPr="00511163">
        <w:rPr>
          <w:rFonts w:eastAsia="仿宋_GB2312"/>
          <w:kern w:val="0"/>
          <w:sz w:val="32"/>
          <w:szCs w:val="32"/>
        </w:rPr>
        <w:t>26730</w:t>
      </w:r>
      <w:r w:rsidRPr="00511163">
        <w:rPr>
          <w:rFonts w:eastAsia="仿宋_GB2312" w:hint="eastAsia"/>
          <w:kern w:val="0"/>
          <w:sz w:val="32"/>
          <w:szCs w:val="32"/>
        </w:rPr>
        <w:t>-201</w:t>
      </w:r>
      <w:r w:rsidRPr="00511163">
        <w:rPr>
          <w:rFonts w:eastAsia="仿宋_GB2312"/>
          <w:kern w:val="0"/>
          <w:sz w:val="32"/>
          <w:szCs w:val="32"/>
        </w:rPr>
        <w:t>1</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723509">
        <w:rPr>
          <w:rFonts w:eastAsia="仿宋_GB2312"/>
          <w:kern w:val="0"/>
          <w:sz w:val="32"/>
          <w:szCs w:val="32"/>
        </w:rPr>
        <w:t>2022</w:t>
      </w:r>
      <w:r w:rsidRPr="00D02EB9">
        <w:rPr>
          <w:rFonts w:eastAsia="仿宋_GB2312" w:hint="eastAsia"/>
          <w:kern w:val="0"/>
          <w:sz w:val="32"/>
          <w:szCs w:val="32"/>
        </w:rPr>
        <w:t>）规定执行。</w:t>
      </w:r>
    </w:p>
    <w:p w:rsidR="00FB5BB3" w:rsidRPr="00D02EB9" w:rsidRDefault="00D02EB9" w:rsidP="009C4D64">
      <w:pPr>
        <w:spacing w:line="600" w:lineRule="exact"/>
        <w:ind w:firstLineChars="200" w:firstLine="640"/>
        <w:jc w:val="left"/>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D02EB9"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FBC" w:rsidRDefault="00D37FBC" w:rsidP="00FB5BB3">
      <w:r>
        <w:separator/>
      </w:r>
    </w:p>
  </w:endnote>
  <w:endnote w:type="continuationSeparator" w:id="1">
    <w:p w:rsidR="00D37FBC" w:rsidRDefault="00D37FBC"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5B1A1F">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FBC" w:rsidRDefault="00D37FBC" w:rsidP="00FB5BB3">
      <w:r>
        <w:separator/>
      </w:r>
    </w:p>
  </w:footnote>
  <w:footnote w:type="continuationSeparator" w:id="1">
    <w:p w:rsidR="00D37FBC" w:rsidRDefault="00D37FBC"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553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17891"/>
    <w:rsid w:val="000453B4"/>
    <w:rsid w:val="00082006"/>
    <w:rsid w:val="00084ECE"/>
    <w:rsid w:val="000B4ED1"/>
    <w:rsid w:val="000F5E99"/>
    <w:rsid w:val="000F769F"/>
    <w:rsid w:val="0011293D"/>
    <w:rsid w:val="00182B74"/>
    <w:rsid w:val="00182C87"/>
    <w:rsid w:val="001A17BF"/>
    <w:rsid w:val="001B1193"/>
    <w:rsid w:val="001E1C9D"/>
    <w:rsid w:val="002108D5"/>
    <w:rsid w:val="002308A6"/>
    <w:rsid w:val="002610B7"/>
    <w:rsid w:val="00270064"/>
    <w:rsid w:val="00270520"/>
    <w:rsid w:val="002B46E7"/>
    <w:rsid w:val="002B4ACB"/>
    <w:rsid w:val="002C15AA"/>
    <w:rsid w:val="002C21F3"/>
    <w:rsid w:val="00301DDD"/>
    <w:rsid w:val="003178EC"/>
    <w:rsid w:val="003364F1"/>
    <w:rsid w:val="00370AD6"/>
    <w:rsid w:val="003B2410"/>
    <w:rsid w:val="003D586E"/>
    <w:rsid w:val="003E461A"/>
    <w:rsid w:val="003F4AC3"/>
    <w:rsid w:val="00400360"/>
    <w:rsid w:val="004264C1"/>
    <w:rsid w:val="00451A40"/>
    <w:rsid w:val="00452774"/>
    <w:rsid w:val="00486B46"/>
    <w:rsid w:val="004C743D"/>
    <w:rsid w:val="004D7D9E"/>
    <w:rsid w:val="00511163"/>
    <w:rsid w:val="0055119D"/>
    <w:rsid w:val="00555DB9"/>
    <w:rsid w:val="005601F2"/>
    <w:rsid w:val="00585E55"/>
    <w:rsid w:val="00590C7D"/>
    <w:rsid w:val="00594BB1"/>
    <w:rsid w:val="005B1A1F"/>
    <w:rsid w:val="005B3808"/>
    <w:rsid w:val="005B4508"/>
    <w:rsid w:val="005B7D4A"/>
    <w:rsid w:val="005C1994"/>
    <w:rsid w:val="005C4D64"/>
    <w:rsid w:val="005E44A5"/>
    <w:rsid w:val="00607037"/>
    <w:rsid w:val="006151B3"/>
    <w:rsid w:val="006235B7"/>
    <w:rsid w:val="00652F66"/>
    <w:rsid w:val="006A270E"/>
    <w:rsid w:val="006A61C8"/>
    <w:rsid w:val="006D0070"/>
    <w:rsid w:val="006D699B"/>
    <w:rsid w:val="006E6012"/>
    <w:rsid w:val="006F7514"/>
    <w:rsid w:val="00714894"/>
    <w:rsid w:val="00723509"/>
    <w:rsid w:val="0073302D"/>
    <w:rsid w:val="00752D5A"/>
    <w:rsid w:val="00755D99"/>
    <w:rsid w:val="007B22E2"/>
    <w:rsid w:val="00805167"/>
    <w:rsid w:val="008100DC"/>
    <w:rsid w:val="008219C2"/>
    <w:rsid w:val="0084381D"/>
    <w:rsid w:val="008546F1"/>
    <w:rsid w:val="008950DB"/>
    <w:rsid w:val="008E2C97"/>
    <w:rsid w:val="00905017"/>
    <w:rsid w:val="0090528B"/>
    <w:rsid w:val="009106EF"/>
    <w:rsid w:val="00913B2C"/>
    <w:rsid w:val="00916E9F"/>
    <w:rsid w:val="00943485"/>
    <w:rsid w:val="00947F6F"/>
    <w:rsid w:val="009778D5"/>
    <w:rsid w:val="00985565"/>
    <w:rsid w:val="00995B45"/>
    <w:rsid w:val="00996A83"/>
    <w:rsid w:val="009C4D64"/>
    <w:rsid w:val="009C789B"/>
    <w:rsid w:val="009F1253"/>
    <w:rsid w:val="00A05732"/>
    <w:rsid w:val="00A14D88"/>
    <w:rsid w:val="00A22B84"/>
    <w:rsid w:val="00A74C82"/>
    <w:rsid w:val="00AB2694"/>
    <w:rsid w:val="00AD4ADA"/>
    <w:rsid w:val="00AD797B"/>
    <w:rsid w:val="00B03F06"/>
    <w:rsid w:val="00B22C9A"/>
    <w:rsid w:val="00B54D9C"/>
    <w:rsid w:val="00B60CF5"/>
    <w:rsid w:val="00B61CC7"/>
    <w:rsid w:val="00B73711"/>
    <w:rsid w:val="00B748B2"/>
    <w:rsid w:val="00B75BD4"/>
    <w:rsid w:val="00B8419F"/>
    <w:rsid w:val="00BB4566"/>
    <w:rsid w:val="00BC3260"/>
    <w:rsid w:val="00BC61DD"/>
    <w:rsid w:val="00BE1E9E"/>
    <w:rsid w:val="00BE2F93"/>
    <w:rsid w:val="00BE3E09"/>
    <w:rsid w:val="00BF0274"/>
    <w:rsid w:val="00C13B21"/>
    <w:rsid w:val="00C31606"/>
    <w:rsid w:val="00C46DFC"/>
    <w:rsid w:val="00C90BEA"/>
    <w:rsid w:val="00CF220B"/>
    <w:rsid w:val="00D02EB9"/>
    <w:rsid w:val="00D076DE"/>
    <w:rsid w:val="00D129E9"/>
    <w:rsid w:val="00D37FBC"/>
    <w:rsid w:val="00D55D5A"/>
    <w:rsid w:val="00D62067"/>
    <w:rsid w:val="00D90349"/>
    <w:rsid w:val="00DA2956"/>
    <w:rsid w:val="00DB1844"/>
    <w:rsid w:val="00DB19B0"/>
    <w:rsid w:val="00DC1FA9"/>
    <w:rsid w:val="00DC2304"/>
    <w:rsid w:val="00DC2E17"/>
    <w:rsid w:val="00DF2F7E"/>
    <w:rsid w:val="00E056AD"/>
    <w:rsid w:val="00E1300B"/>
    <w:rsid w:val="00E26060"/>
    <w:rsid w:val="00E60B8C"/>
    <w:rsid w:val="00E97AA3"/>
    <w:rsid w:val="00EA060D"/>
    <w:rsid w:val="00EA1BB9"/>
    <w:rsid w:val="00EC13FD"/>
    <w:rsid w:val="00EC53BA"/>
    <w:rsid w:val="00F30761"/>
    <w:rsid w:val="00F52C3C"/>
    <w:rsid w:val="00F733D1"/>
    <w:rsid w:val="00F841D0"/>
    <w:rsid w:val="00FA0842"/>
    <w:rsid w:val="00FA1C5E"/>
    <w:rsid w:val="00FA5760"/>
    <w:rsid w:val="00FB5BB3"/>
    <w:rsid w:val="00FF49C4"/>
    <w:rsid w:val="00FF6378"/>
    <w:rsid w:val="00FF72FC"/>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styleId="a9">
    <w:name w:val="List Paragraph"/>
    <w:basedOn w:val="a"/>
    <w:uiPriority w:val="99"/>
    <w:rsid w:val="008E2C97"/>
    <w:pPr>
      <w:ind w:firstLineChars="200" w:firstLine="420"/>
    </w:pPr>
  </w:style>
  <w:style w:type="paragraph" w:styleId="aa">
    <w:name w:val="Body Text Indent"/>
    <w:basedOn w:val="a"/>
    <w:link w:val="Char3"/>
    <w:uiPriority w:val="99"/>
    <w:semiHidden/>
    <w:unhideWhenUsed/>
    <w:rsid w:val="00E26060"/>
    <w:pPr>
      <w:spacing w:after="120"/>
      <w:ind w:leftChars="200" w:left="420"/>
    </w:pPr>
  </w:style>
  <w:style w:type="character" w:customStyle="1" w:styleId="Char3">
    <w:name w:val="正文文本缩进 Char"/>
    <w:basedOn w:val="a0"/>
    <w:link w:val="aa"/>
    <w:uiPriority w:val="99"/>
    <w:semiHidden/>
    <w:rsid w:val="00E26060"/>
    <w:rPr>
      <w:rFonts w:ascii="Times New Roman" w:eastAsia="宋体" w:hAnsi="Times New Roman" w:cs="Times New Roman"/>
      <w:kern w:val="2"/>
      <w:sz w:val="21"/>
      <w:szCs w:val="24"/>
    </w:rPr>
  </w:style>
  <w:style w:type="paragraph" w:styleId="2">
    <w:name w:val="Body Text First Indent 2"/>
    <w:basedOn w:val="aa"/>
    <w:link w:val="2Char1"/>
    <w:uiPriority w:val="99"/>
    <w:semiHidden/>
    <w:unhideWhenUsed/>
    <w:rsid w:val="00E26060"/>
    <w:pPr>
      <w:ind w:leftChars="0" w:left="0" w:firstLineChars="200" w:firstLine="420"/>
    </w:pPr>
    <w:rPr>
      <w:rFonts w:eastAsia="仿宋"/>
      <w:sz w:val="28"/>
    </w:rPr>
  </w:style>
  <w:style w:type="character" w:customStyle="1" w:styleId="2Char">
    <w:name w:val="正文首行缩进 2 Char"/>
    <w:basedOn w:val="Char3"/>
    <w:link w:val="2"/>
    <w:uiPriority w:val="99"/>
    <w:semiHidden/>
    <w:rsid w:val="00E26060"/>
  </w:style>
  <w:style w:type="character" w:customStyle="1" w:styleId="2Char1">
    <w:name w:val="正文首行缩进 2 Char1"/>
    <w:basedOn w:val="Char3"/>
    <w:link w:val="2"/>
    <w:uiPriority w:val="99"/>
    <w:semiHidden/>
    <w:locked/>
    <w:rsid w:val="00E26060"/>
    <w:rPr>
      <w:rFonts w:eastAsia="仿宋"/>
      <w:sz w:val="28"/>
    </w:rPr>
  </w:style>
  <w:style w:type="paragraph" w:customStyle="1" w:styleId="ab">
    <w:name w:val="段"/>
    <w:qFormat/>
    <w:rsid w:val="0055119D"/>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r="http://schemas.openxmlformats.org/officeDocument/2006/relationships" xmlns:w="http://schemas.openxmlformats.org/wordprocessingml/2006/main">
  <w:divs>
    <w:div w:id="20514073">
      <w:bodyDiv w:val="1"/>
      <w:marLeft w:val="0"/>
      <w:marRight w:val="0"/>
      <w:marTop w:val="0"/>
      <w:marBottom w:val="0"/>
      <w:divBdr>
        <w:top w:val="none" w:sz="0" w:space="0" w:color="auto"/>
        <w:left w:val="none" w:sz="0" w:space="0" w:color="auto"/>
        <w:bottom w:val="none" w:sz="0" w:space="0" w:color="auto"/>
        <w:right w:val="none" w:sz="0" w:space="0" w:color="auto"/>
      </w:divBdr>
    </w:div>
    <w:div w:id="511802430">
      <w:bodyDiv w:val="1"/>
      <w:marLeft w:val="0"/>
      <w:marRight w:val="0"/>
      <w:marTop w:val="0"/>
      <w:marBottom w:val="0"/>
      <w:divBdr>
        <w:top w:val="none" w:sz="0" w:space="0" w:color="auto"/>
        <w:left w:val="none" w:sz="0" w:space="0" w:color="auto"/>
        <w:bottom w:val="none" w:sz="0" w:space="0" w:color="auto"/>
        <w:right w:val="none" w:sz="0" w:space="0" w:color="auto"/>
      </w:divBdr>
    </w:div>
    <w:div w:id="1819226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6C0A0B0-CB5A-4186-A1E2-6498E0EB106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426</Words>
  <Characters>2434</Characters>
  <Application>Microsoft Office Word</Application>
  <DocSecurity>0</DocSecurity>
  <Lines>20</Lines>
  <Paragraphs>5</Paragraphs>
  <ScaleCrop>false</ScaleCrop>
  <Company>china</Company>
  <LinksUpToDate>false</LinksUpToDate>
  <CharactersWithSpaces>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cp:revision>
  <dcterms:created xsi:type="dcterms:W3CDTF">2024-05-28T03:37:00Z</dcterms:created>
  <dcterms:modified xsi:type="dcterms:W3CDTF">2024-05-28T03:37:00Z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