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val="0"/>
        <w:suppressLineNumbers w:val="0"/>
        <w:spacing w:before="0" w:beforeAutospacing="0" w:after="0" w:afterAutospacing="0"/>
        <w:ind w:left="0" w:right="0" w:firstLine="0" w:firstLineChars="0"/>
        <w:jc w:val="both"/>
        <w:rPr>
          <w:rFonts w:hint="eastAsia" w:ascii="方正小标宋_GBK" w:hAnsi="方正小标宋_GBK" w:eastAsia="方正小标宋_GBK" w:cs="方正小标宋_GBK"/>
          <w:b w:val="0"/>
          <w:kern w:val="2"/>
          <w:sz w:val="32"/>
          <w:szCs w:val="32"/>
          <w:shd w:val="clear" w:color="auto" w:fill="FFFFFF"/>
          <w:lang w:val="en-US" w:eastAsia="zh-CN" w:bidi="ar"/>
        </w:rPr>
      </w:pPr>
      <w:bookmarkStart w:id="0" w:name="_GoBack"/>
      <w:bookmarkEnd w:id="0"/>
    </w:p>
    <w:p>
      <w:pPr>
        <w:pStyle w:val="5"/>
        <w:keepNext w:val="0"/>
        <w:keepLines w:val="0"/>
        <w:widowControl w:val="0"/>
        <w:suppressLineNumbers w:val="0"/>
        <w:spacing w:before="0" w:beforeAutospacing="0" w:after="0" w:afterAutospacing="0"/>
        <w:ind w:left="0" w:right="0" w:firstLine="960" w:firstLineChars="300"/>
        <w:jc w:val="both"/>
        <w:rPr>
          <w:rFonts w:hint="default" w:ascii="Times New Roman" w:hAnsi="Times New Roman" w:eastAsia="方正小标宋简体" w:cs="Times New Roman"/>
          <w:b w:val="0"/>
          <w:kern w:val="2"/>
          <w:sz w:val="32"/>
          <w:szCs w:val="40"/>
          <w:shd w:val="clear" w:color="auto" w:fill="FFFFFF"/>
          <w:lang w:val="en-US" w:eastAsia="zh-CN" w:bidi="ar-SA"/>
        </w:rPr>
      </w:pPr>
      <w:r>
        <w:rPr>
          <w:rFonts w:hint="default" w:ascii="Times New Roman" w:hAnsi="Times New Roman" w:eastAsia="方正小标宋简体" w:cs="Times New Roman"/>
          <w:b w:val="0"/>
          <w:kern w:val="2"/>
          <w:sz w:val="32"/>
          <w:szCs w:val="40"/>
          <w:shd w:val="clear" w:color="auto" w:fill="FFFFFF"/>
          <w:lang w:val="en-US" w:eastAsia="zh-CN" w:bidi="ar-SA"/>
        </w:rPr>
        <w:t>国家专业技术人员职业资格与我省职称</w:t>
      </w:r>
      <w:r>
        <w:rPr>
          <w:rFonts w:hint="eastAsia" w:ascii="Times New Roman" w:hAnsi="Times New Roman" w:eastAsia="方正小标宋简体" w:cs="Times New Roman"/>
          <w:b w:val="0"/>
          <w:kern w:val="2"/>
          <w:sz w:val="32"/>
          <w:szCs w:val="40"/>
          <w:lang w:val="en-US" w:eastAsia="zh-CN" w:bidi="ar-SA"/>
        </w:rPr>
        <w:t>的</w:t>
      </w:r>
      <w:r>
        <w:rPr>
          <w:rFonts w:hint="default" w:ascii="Times New Roman" w:hAnsi="Times New Roman" w:eastAsia="方正小标宋简体" w:cs="Times New Roman"/>
          <w:b w:val="0"/>
          <w:kern w:val="2"/>
          <w:sz w:val="32"/>
          <w:szCs w:val="40"/>
          <w:shd w:val="clear" w:color="auto" w:fill="FFFFFF"/>
          <w:lang w:val="en-US" w:eastAsia="zh-CN" w:bidi="ar-SA"/>
        </w:rPr>
        <w:t>对应</w:t>
      </w:r>
      <w:r>
        <w:rPr>
          <w:rFonts w:hint="eastAsia" w:ascii="Times New Roman" w:hAnsi="Times New Roman" w:eastAsia="方正小标宋简体" w:cs="Times New Roman"/>
          <w:b w:val="0"/>
          <w:kern w:val="2"/>
          <w:sz w:val="32"/>
          <w:szCs w:val="40"/>
          <w:lang w:val="en-US" w:eastAsia="zh-CN" w:bidi="ar-SA"/>
        </w:rPr>
        <w:t>关系</w:t>
      </w:r>
    </w:p>
    <w:p>
      <w:pPr>
        <w:pStyle w:val="5"/>
        <w:keepNext w:val="0"/>
        <w:keepLines w:val="0"/>
        <w:widowControl w:val="0"/>
        <w:suppressLineNumbers w:val="0"/>
        <w:spacing w:before="0" w:beforeAutospacing="0" w:after="0" w:afterAutospacing="0"/>
        <w:ind w:left="0" w:right="0" w:firstLine="642" w:firstLineChars="200"/>
        <w:jc w:val="both"/>
        <w:rPr>
          <w:rFonts w:hint="default" w:ascii="Times New Roman" w:hAnsi="Times New Roman" w:eastAsia="仿宋_GB2312" w:cs="Times New Roman"/>
          <w:color w:val="000000"/>
          <w:kern w:val="2"/>
          <w:sz w:val="32"/>
          <w:szCs w:val="32"/>
          <w:shd w:val="clear" w:color="auto" w:fill="FFFFFF"/>
        </w:rPr>
      </w:pPr>
      <w:r>
        <w:rPr>
          <w:rFonts w:hint="eastAsia" w:ascii="仿宋_GB2312" w:hAnsi="Times New Roman" w:eastAsia="仿宋_GB2312" w:cs="仿宋_GB2312"/>
          <w:b/>
          <w:color w:val="000000"/>
          <w:kern w:val="2"/>
          <w:sz w:val="32"/>
          <w:szCs w:val="32"/>
          <w:shd w:val="clear" w:color="auto" w:fill="FFFFFF"/>
          <w:lang w:val="en-US" w:eastAsia="zh-CN" w:bidi="ar"/>
        </w:rPr>
        <w:t>工程技术领域</w:t>
      </w:r>
      <w:r>
        <w:rPr>
          <w:rFonts w:hint="eastAsia" w:ascii="仿宋_GB2312" w:hAnsi="Times New Roman" w:eastAsia="仿宋_GB2312" w:cs="仿宋_GB2312"/>
          <w:color w:val="000000"/>
          <w:kern w:val="2"/>
          <w:sz w:val="32"/>
          <w:szCs w:val="32"/>
          <w:shd w:val="clear" w:color="auto" w:fill="FFFFFF"/>
          <w:lang w:val="en-US" w:eastAsia="zh-CN" w:bidi="ar"/>
        </w:rPr>
        <w:t>：注册消防工程师、注册建筑师、造价工程师、建造师、注册结构工程师、注册计量师、注册安全工程师、通信专业技术人员资格、机动车检测维修专业技术人员职业资格、公路水运工程试验检测专业技术人员职业资格、</w:t>
      </w:r>
      <w:r>
        <w:rPr>
          <w:rFonts w:hint="eastAsia" w:ascii="仿宋_GB2312" w:hAnsi="Times New Roman" w:eastAsia="仿宋_GB2312" w:cs="仿宋_GB2312"/>
          <w:i w:val="0"/>
          <w:color w:val="000000"/>
          <w:kern w:val="2"/>
          <w:sz w:val="32"/>
          <w:szCs w:val="32"/>
          <w:shd w:val="clear" w:color="auto" w:fill="FFFFFF"/>
          <w:lang w:val="en-US" w:eastAsia="zh-CN" w:bidi="ar"/>
        </w:rPr>
        <w:t>质量专业技术人员职业资格，</w:t>
      </w:r>
      <w:r>
        <w:rPr>
          <w:rFonts w:hint="eastAsia" w:ascii="仿宋_GB2312" w:hAnsi="Times New Roman" w:eastAsia="仿宋_GB2312" w:cs="仿宋_GB2312"/>
          <w:color w:val="000000"/>
          <w:kern w:val="2"/>
          <w:sz w:val="32"/>
          <w:szCs w:val="32"/>
          <w:shd w:val="clear" w:color="auto" w:fill="FFFFFF"/>
          <w:lang w:val="en-US" w:eastAsia="zh-CN" w:bidi="ar"/>
        </w:rPr>
        <w:t>以上各项专业技术人员职业资格，其初级（二级）、中级（一级）资格分别对应我省工程技术人才系列的助理工程师、工程师职称。</w:t>
      </w:r>
    </w:p>
    <w:p>
      <w:pPr>
        <w:pStyle w:val="5"/>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color w:val="000000"/>
          <w:kern w:val="2"/>
          <w:sz w:val="32"/>
          <w:szCs w:val="32"/>
          <w:shd w:val="clear" w:color="auto" w:fill="FFFFFF"/>
        </w:rPr>
      </w:pPr>
      <w:r>
        <w:rPr>
          <w:rFonts w:hint="eastAsia" w:ascii="仿宋_GB2312" w:hAnsi="Times New Roman" w:eastAsia="仿宋_GB2312" w:cs="仿宋_GB2312"/>
          <w:color w:val="000000"/>
          <w:kern w:val="2"/>
          <w:sz w:val="32"/>
          <w:szCs w:val="32"/>
          <w:shd w:val="clear" w:color="auto" w:fill="FFFFFF"/>
          <w:lang w:val="en-US" w:eastAsia="zh-CN" w:bidi="ar"/>
        </w:rPr>
        <w:t>民用核安全设备无损检验人员资格、民用核设施操纵人员资格、注册核安全工程师、监理工程师、注册城乡规划师（注册城市规划师）、勘察设计注册工程师（注册结构工程师除外）、注册设备监理师、注册测绘师、工程咨询（投资）专业技术人员职业资格、环境影响评价工程师，以上各项未分级的专业技术人员职业资格对应我省工程技术人才系列的工程师职称。</w:t>
      </w:r>
    </w:p>
    <w:p>
      <w:pPr>
        <w:pStyle w:val="5"/>
        <w:keepNext w:val="0"/>
        <w:keepLines w:val="0"/>
        <w:widowControl w:val="0"/>
        <w:suppressLineNumbers w:val="0"/>
        <w:spacing w:before="0" w:beforeAutospacing="0" w:after="0" w:afterAutospacing="0"/>
        <w:ind w:left="0" w:right="0" w:firstLine="642" w:firstLineChars="200"/>
        <w:jc w:val="both"/>
        <w:rPr>
          <w:rFonts w:hint="default" w:ascii="Times New Roman" w:hAnsi="Times New Roman" w:eastAsia="仿宋_GB2312" w:cs="Times New Roman"/>
          <w:color w:val="000000"/>
          <w:kern w:val="2"/>
          <w:sz w:val="32"/>
          <w:szCs w:val="32"/>
          <w:shd w:val="clear" w:color="auto" w:fill="FFFFFF"/>
        </w:rPr>
      </w:pPr>
      <w:r>
        <w:rPr>
          <w:rFonts w:hint="eastAsia" w:ascii="仿宋_GB2312" w:hAnsi="Times New Roman" w:eastAsia="仿宋_GB2312" w:cs="仿宋_GB2312"/>
          <w:b/>
          <w:color w:val="000000"/>
          <w:kern w:val="2"/>
          <w:sz w:val="32"/>
          <w:szCs w:val="32"/>
          <w:shd w:val="clear" w:color="auto" w:fill="FFFFFF"/>
          <w:lang w:val="en-US" w:eastAsia="zh-CN" w:bidi="ar"/>
        </w:rPr>
        <w:t>经济（会计、审计、统计）领域：</w:t>
      </w:r>
      <w:r>
        <w:rPr>
          <w:rFonts w:hint="eastAsia" w:ascii="仿宋_GB2312" w:hAnsi="Times New Roman" w:eastAsia="仿宋_GB2312" w:cs="仿宋_GB2312"/>
          <w:b w:val="0"/>
          <w:color w:val="000000"/>
          <w:kern w:val="2"/>
          <w:sz w:val="32"/>
          <w:szCs w:val="32"/>
          <w:shd w:val="clear" w:color="auto" w:fill="FFFFFF"/>
          <w:lang w:val="en-US" w:eastAsia="zh-CN" w:bidi="ar"/>
        </w:rPr>
        <w:t>经济专业技术资格</w:t>
      </w:r>
      <w:r>
        <w:rPr>
          <w:rFonts w:hint="eastAsia" w:ascii="仿宋_GB2312" w:hAnsi="Times New Roman" w:eastAsia="仿宋_GB2312" w:cs="仿宋_GB2312"/>
          <w:color w:val="000000"/>
          <w:kern w:val="2"/>
          <w:sz w:val="32"/>
          <w:szCs w:val="32"/>
          <w:shd w:val="clear" w:color="auto" w:fill="FFFFFF"/>
          <w:lang w:val="en-US" w:eastAsia="zh-CN" w:bidi="ar"/>
        </w:rPr>
        <w:t>、银行专业人员职业资格，以上两项专业技术人员职业资格，其初级、中级资格分别对应我省经济专业人员系列的助理经济师、经济师职称。</w:t>
      </w:r>
      <w:r>
        <w:rPr>
          <w:rFonts w:hint="eastAsia" w:ascii="仿宋_GB2312" w:hAnsi="Times New Roman" w:eastAsia="仿宋_GB2312" w:cs="仿宋_GB2312"/>
          <w:b w:val="0"/>
          <w:color w:val="000000"/>
          <w:kern w:val="2"/>
          <w:sz w:val="32"/>
          <w:szCs w:val="32"/>
          <w:shd w:val="clear" w:color="auto" w:fill="FFFFFF"/>
          <w:lang w:val="en-US" w:eastAsia="zh-CN" w:bidi="ar"/>
        </w:rPr>
        <w:t>会计专业技术资格的初级、中级资格分别对应我省会计专业人员系列的助理会计师、会计师职称。审计专业技术资格的初级、中级资格分别对应我省审计专业人员系列的助理审计师、审计师职称。</w:t>
      </w:r>
    </w:p>
    <w:p>
      <w:pPr>
        <w:pStyle w:val="5"/>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color w:val="000000"/>
          <w:kern w:val="2"/>
          <w:sz w:val="32"/>
          <w:szCs w:val="32"/>
          <w:shd w:val="clear" w:color="auto" w:fill="FFFFFF"/>
        </w:rPr>
      </w:pPr>
      <w:r>
        <w:rPr>
          <w:rFonts w:hint="eastAsia" w:ascii="仿宋_GB2312" w:hAnsi="Times New Roman" w:eastAsia="仿宋_GB2312" w:cs="仿宋_GB2312"/>
          <w:color w:val="000000"/>
          <w:kern w:val="2"/>
          <w:sz w:val="32"/>
          <w:szCs w:val="32"/>
          <w:shd w:val="clear" w:color="auto" w:fill="FFFFFF"/>
          <w:lang w:val="en-US" w:eastAsia="zh-CN" w:bidi="ar"/>
        </w:rPr>
        <w:t>拍卖师、导游资格、房地产经纪人协理职业资格、税务师，以上各项专业技术人职业资格对应我省经济专业人员系列的助理经济师职称。</w:t>
      </w:r>
    </w:p>
    <w:p>
      <w:pPr>
        <w:pStyle w:val="5"/>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color w:val="000000"/>
          <w:kern w:val="2"/>
          <w:sz w:val="32"/>
          <w:szCs w:val="32"/>
          <w:shd w:val="clear" w:color="auto" w:fill="FFFFFF"/>
        </w:rPr>
      </w:pPr>
      <w:r>
        <w:rPr>
          <w:rFonts w:hint="eastAsia" w:ascii="仿宋_GB2312" w:hAnsi="Times New Roman" w:eastAsia="仿宋_GB2312" w:cs="仿宋_GB2312"/>
          <w:color w:val="000000"/>
          <w:kern w:val="2"/>
          <w:sz w:val="32"/>
          <w:szCs w:val="32"/>
          <w:shd w:val="clear" w:color="auto" w:fill="FFFFFF"/>
          <w:lang w:val="en-US" w:eastAsia="zh-CN" w:bidi="ar"/>
        </w:rPr>
        <w:t>房地产估价师、资产评估师（注册资产评估师）、土地登记代理专业人员职业资格、房地产经纪人职业资格、注册税务师、造价工程师（</w:t>
      </w:r>
      <w:r>
        <w:rPr>
          <w:rFonts w:hint="default" w:ascii="Times New Roman" w:hAnsi="Times New Roman" w:eastAsia="仿宋_GB2312" w:cs="Times New Roman"/>
          <w:color w:val="000000"/>
          <w:kern w:val="2"/>
          <w:sz w:val="32"/>
          <w:szCs w:val="32"/>
          <w:shd w:val="clear" w:color="auto" w:fill="FFFFFF"/>
          <w:lang w:val="en-US" w:eastAsia="zh-CN" w:bidi="ar"/>
        </w:rPr>
        <w:t>2017</w:t>
      </w:r>
      <w:r>
        <w:rPr>
          <w:rFonts w:hint="eastAsia" w:ascii="仿宋_GB2312" w:hAnsi="Times New Roman" w:eastAsia="仿宋_GB2312" w:cs="仿宋_GB2312"/>
          <w:color w:val="000000"/>
          <w:kern w:val="2"/>
          <w:sz w:val="32"/>
          <w:szCs w:val="32"/>
          <w:shd w:val="clear" w:color="auto" w:fill="FFFFFF"/>
          <w:lang w:val="en-US" w:eastAsia="zh-CN" w:bidi="ar"/>
        </w:rPr>
        <w:t>年及以前取得，且为工程经济类学历人员）、注册安全工程师（</w:t>
      </w:r>
      <w:r>
        <w:rPr>
          <w:rFonts w:hint="default" w:ascii="Times New Roman" w:hAnsi="Times New Roman" w:eastAsia="仿宋_GB2312" w:cs="Times New Roman"/>
          <w:color w:val="000000"/>
          <w:kern w:val="2"/>
          <w:sz w:val="32"/>
          <w:szCs w:val="32"/>
          <w:shd w:val="clear" w:color="auto" w:fill="FFFFFF"/>
          <w:lang w:val="en-US" w:eastAsia="zh-CN" w:bidi="ar"/>
        </w:rPr>
        <w:t>2017</w:t>
      </w:r>
      <w:r>
        <w:rPr>
          <w:rFonts w:hint="eastAsia" w:ascii="仿宋_GB2312" w:hAnsi="Times New Roman" w:eastAsia="仿宋_GB2312" w:cs="仿宋_GB2312"/>
          <w:color w:val="000000"/>
          <w:kern w:val="2"/>
          <w:sz w:val="32"/>
          <w:szCs w:val="32"/>
          <w:shd w:val="clear" w:color="auto" w:fill="FFFFFF"/>
          <w:lang w:val="en-US" w:eastAsia="zh-CN" w:bidi="ar"/>
        </w:rPr>
        <w:t>年及以前取得，且为工程经济类学历人员）、工程咨询（投资）专业技术人员职业资格（工程经济类和管理类学历人员），以上各项专业技术人员职业资格对应我省经济专业人员系列的经济师职称。注册会计师对应我省会计专业人员系列的会计师职称或审计专业人员系列的审计师职称。</w:t>
      </w:r>
    </w:p>
    <w:p>
      <w:pPr>
        <w:pStyle w:val="5"/>
        <w:keepNext w:val="0"/>
        <w:keepLines w:val="0"/>
        <w:widowControl w:val="0"/>
        <w:suppressLineNumbers w:val="0"/>
        <w:spacing w:before="0" w:beforeAutospacing="0" w:after="0" w:afterAutospacing="0"/>
        <w:ind w:left="0" w:right="0" w:firstLine="642" w:firstLineChars="200"/>
        <w:jc w:val="both"/>
        <w:rPr>
          <w:rFonts w:hint="default" w:ascii="Times New Roman" w:hAnsi="Times New Roman" w:eastAsia="仿宋_GB2312" w:cs="Times New Roman"/>
          <w:i w:val="0"/>
          <w:color w:val="000000"/>
          <w:kern w:val="2"/>
          <w:sz w:val="32"/>
          <w:szCs w:val="32"/>
          <w:shd w:val="clear" w:color="auto" w:fill="FFFFFF"/>
        </w:rPr>
      </w:pPr>
      <w:r>
        <w:rPr>
          <w:rFonts w:hint="eastAsia" w:ascii="仿宋_GB2312" w:hAnsi="Times New Roman" w:eastAsia="仿宋_GB2312" w:cs="仿宋_GB2312"/>
          <w:b/>
          <w:color w:val="000000"/>
          <w:kern w:val="2"/>
          <w:sz w:val="32"/>
          <w:szCs w:val="32"/>
          <w:shd w:val="clear" w:color="auto" w:fill="FFFFFF"/>
          <w:lang w:val="en-US" w:eastAsia="zh-CN" w:bidi="ar"/>
        </w:rPr>
        <w:t>医疗卫生领域</w:t>
      </w:r>
      <w:r>
        <w:rPr>
          <w:rFonts w:hint="eastAsia" w:ascii="仿宋_GB2312" w:hAnsi="Times New Roman" w:eastAsia="仿宋_GB2312" w:cs="仿宋_GB2312"/>
          <w:color w:val="000000"/>
          <w:kern w:val="2"/>
          <w:sz w:val="32"/>
          <w:szCs w:val="32"/>
          <w:shd w:val="clear" w:color="auto" w:fill="FFFFFF"/>
          <w:lang w:val="en-US" w:eastAsia="zh-CN" w:bidi="ar"/>
        </w:rPr>
        <w:t>：执业助理医师（含取得医师资格的中医药师承和确有专长人员）、执业医师（含取得医师资格的中医药师承和确有专长人员）分别对应我省卫生技术人员系列的医士、医师职称。</w:t>
      </w:r>
      <w:r>
        <w:rPr>
          <w:rFonts w:hint="eastAsia" w:ascii="仿宋_GB2312" w:hAnsi="Times New Roman" w:eastAsia="仿宋_GB2312" w:cs="仿宋_GB2312"/>
          <w:i w:val="0"/>
          <w:color w:val="000000"/>
          <w:kern w:val="2"/>
          <w:sz w:val="32"/>
          <w:szCs w:val="32"/>
          <w:shd w:val="clear" w:color="auto" w:fill="FFFFFF"/>
          <w:lang w:val="en-US" w:eastAsia="zh-CN" w:bidi="ar"/>
        </w:rPr>
        <w:t>护士执业资格对应我省卫生技术人员系列的护士（中专、大专学历人员对应护士）、护师（本科以上学历且从事护理工作满</w:t>
      </w:r>
      <w:r>
        <w:rPr>
          <w:rFonts w:hint="default" w:ascii="Times New Roman" w:hAnsi="Times New Roman" w:eastAsia="仿宋_GB2312" w:cs="Times New Roman"/>
          <w:i w:val="0"/>
          <w:color w:val="000000"/>
          <w:kern w:val="2"/>
          <w:sz w:val="32"/>
          <w:szCs w:val="32"/>
          <w:shd w:val="clear" w:color="auto" w:fill="FFFFFF"/>
          <w:lang w:val="en-US" w:eastAsia="zh-CN" w:bidi="ar"/>
        </w:rPr>
        <w:t>1</w:t>
      </w:r>
      <w:r>
        <w:rPr>
          <w:rFonts w:hint="eastAsia" w:ascii="仿宋_GB2312" w:hAnsi="Times New Roman" w:eastAsia="仿宋_GB2312" w:cs="仿宋_GB2312"/>
          <w:i w:val="0"/>
          <w:color w:val="000000"/>
          <w:kern w:val="2"/>
          <w:sz w:val="32"/>
          <w:szCs w:val="32"/>
          <w:shd w:val="clear" w:color="auto" w:fill="FFFFFF"/>
          <w:lang w:val="en-US" w:eastAsia="zh-CN" w:bidi="ar"/>
        </w:rPr>
        <w:t>年人员）职称。</w:t>
      </w:r>
    </w:p>
    <w:p>
      <w:pPr>
        <w:pStyle w:val="5"/>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i w:val="0"/>
          <w:color w:val="000000"/>
          <w:kern w:val="2"/>
          <w:sz w:val="32"/>
          <w:szCs w:val="32"/>
          <w:shd w:val="clear" w:color="auto" w:fill="FFFFFF"/>
        </w:rPr>
      </w:pPr>
      <w:r>
        <w:rPr>
          <w:rFonts w:hint="eastAsia" w:ascii="仿宋_GB2312" w:hAnsi="Times New Roman" w:eastAsia="仿宋_GB2312" w:cs="仿宋_GB2312"/>
          <w:color w:val="000000"/>
          <w:kern w:val="2"/>
          <w:sz w:val="32"/>
          <w:szCs w:val="32"/>
          <w:shd w:val="clear" w:color="auto" w:fill="FFFFFF"/>
          <w:lang w:val="en-US" w:eastAsia="zh-CN" w:bidi="ar"/>
        </w:rPr>
        <w:t>卫生专业技术资格的</w:t>
      </w:r>
      <w:r>
        <w:rPr>
          <w:rFonts w:hint="eastAsia" w:ascii="仿宋_GB2312" w:hAnsi="Times New Roman" w:eastAsia="仿宋_GB2312" w:cs="仿宋_GB2312"/>
          <w:i w:val="0"/>
          <w:color w:val="000000"/>
          <w:kern w:val="2"/>
          <w:sz w:val="32"/>
          <w:szCs w:val="32"/>
          <w:shd w:val="clear" w:color="auto" w:fill="FFFFFF"/>
          <w:lang w:val="en-US" w:eastAsia="zh-CN" w:bidi="ar"/>
        </w:rPr>
        <w:t>初级资格对应我省卫生技术人员系列的药师（士）、护师或技师（士）职称，</w:t>
      </w:r>
      <w:r>
        <w:rPr>
          <w:rFonts w:hint="eastAsia" w:ascii="仿宋_GB2312" w:hAnsi="Times New Roman" w:eastAsia="仿宋_GB2312" w:cs="仿宋_GB2312"/>
          <w:color w:val="000000"/>
          <w:kern w:val="2"/>
          <w:sz w:val="32"/>
          <w:szCs w:val="32"/>
          <w:shd w:val="clear" w:color="auto" w:fill="FFFFFF"/>
          <w:lang w:val="en-US" w:eastAsia="zh-CN" w:bidi="ar"/>
        </w:rPr>
        <w:t>中级</w:t>
      </w:r>
      <w:r>
        <w:rPr>
          <w:rFonts w:hint="eastAsia" w:ascii="仿宋_GB2312" w:hAnsi="Times New Roman" w:eastAsia="仿宋_GB2312" w:cs="仿宋_GB2312"/>
          <w:i w:val="0"/>
          <w:color w:val="000000"/>
          <w:kern w:val="2"/>
          <w:sz w:val="32"/>
          <w:szCs w:val="32"/>
          <w:shd w:val="clear" w:color="auto" w:fill="FFFFFF"/>
          <w:lang w:val="en-US" w:eastAsia="zh-CN" w:bidi="ar"/>
        </w:rPr>
        <w:t>资格对应我省卫生技术人员系列的主治（主管）医师、主管药师、主管技师或主管护师职称。</w:t>
      </w:r>
    </w:p>
    <w:p>
      <w:pPr>
        <w:keepNext w:val="0"/>
        <w:keepLines w:val="0"/>
        <w:widowControl w:val="0"/>
        <w:suppressLineNumbers w:val="0"/>
        <w:spacing w:before="0" w:beforeAutospacing="0" w:after="0" w:afterAutospacing="0"/>
        <w:ind w:left="0" w:right="0" w:firstLine="632" w:firstLineChars="0"/>
        <w:jc w:val="both"/>
        <w:rPr>
          <w:rFonts w:hint="default" w:ascii="Times New Roman" w:hAnsi="Times New Roman" w:eastAsia="仿宋_GB2312" w:cs="Times New Roman"/>
          <w:i w:val="0"/>
          <w:color w:val="000000"/>
          <w:kern w:val="2"/>
          <w:sz w:val="32"/>
          <w:szCs w:val="32"/>
          <w:shd w:val="clear" w:color="auto" w:fill="FFFFFF"/>
        </w:rPr>
      </w:pPr>
      <w:r>
        <w:rPr>
          <w:rFonts w:hint="eastAsia" w:ascii="仿宋_GB2312" w:hAnsi="Times New Roman" w:eastAsia="仿宋_GB2312" w:cs="仿宋_GB2312"/>
          <w:b/>
          <w:color w:val="000000"/>
          <w:kern w:val="2"/>
          <w:sz w:val="32"/>
          <w:szCs w:val="32"/>
          <w:shd w:val="clear" w:color="auto" w:fill="FFFFFF"/>
          <w:lang w:val="en-US" w:eastAsia="zh-CN" w:bidi="ar"/>
        </w:rPr>
        <w:t>其他领域</w:t>
      </w:r>
      <w:r>
        <w:rPr>
          <w:rFonts w:hint="eastAsia" w:ascii="仿宋_GB2312" w:hAnsi="Times New Roman" w:eastAsia="仿宋_GB2312" w:cs="仿宋_GB2312"/>
          <w:color w:val="000000"/>
          <w:kern w:val="2"/>
          <w:sz w:val="32"/>
          <w:szCs w:val="32"/>
          <w:shd w:val="clear" w:color="auto" w:fill="FFFFFF"/>
          <w:lang w:val="en-US" w:eastAsia="zh-CN" w:bidi="ar"/>
        </w:rPr>
        <w:t>：社会工作者职业资格中的初级、中级、高级资格分别对应我省初、中、高级职称。</w:t>
      </w:r>
      <w:r>
        <w:rPr>
          <w:rFonts w:hint="eastAsia" w:ascii="仿宋_GB2312" w:hAnsi="Times New Roman" w:eastAsia="仿宋_GB2312" w:cs="仿宋_GB2312"/>
          <w:i w:val="0"/>
          <w:color w:val="000000"/>
          <w:kern w:val="2"/>
          <w:sz w:val="32"/>
          <w:szCs w:val="32"/>
          <w:shd w:val="clear" w:color="auto" w:fill="FFFFFF"/>
          <w:lang w:val="en-US" w:eastAsia="zh-CN" w:bidi="ar"/>
        </w:rPr>
        <w:t>出版专业技术人员职业资格的初级资格对应我省出版专业人员系列的助理技术编辑或二级校对职称，中级资格对应我省出版专业人员系列的技术编辑或一级校对职称。翻译专业资格的三级口译、笔译翻译对应翻译系列的助理翻译职称，二级口译、笔译翻译对应翻译系列的翻译职称。执业药师对应我省医药行业的主管药师或主管中药师职称（医药行业生产和流通领域，不包含医疗卫生机构人员）。</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color w:val="000000"/>
          <w:kern w:val="2"/>
          <w:sz w:val="32"/>
          <w:szCs w:val="32"/>
          <w:shd w:val="clear" w:color="auto" w:fill="FFFFFF"/>
        </w:rPr>
      </w:pPr>
      <w:r>
        <w:rPr>
          <w:rFonts w:hint="eastAsia" w:ascii="仿宋_GB2312" w:hAnsi="Times New Roman" w:eastAsia="仿宋_GB2312" w:cs="仿宋_GB2312"/>
          <w:color w:val="000000"/>
          <w:kern w:val="2"/>
          <w:sz w:val="32"/>
          <w:szCs w:val="32"/>
          <w:shd w:val="clear" w:color="auto" w:fill="FFFFFF"/>
          <w:lang w:val="en-US" w:eastAsia="zh-CN" w:bidi="ar"/>
        </w:rPr>
        <w:t>执业兽医资格对应我省农业技术人员系列的助理兽医师职称。</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9A498A"/>
    <w:rsid w:val="53F33881"/>
    <w:rsid w:val="647B1E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Times New Roman" w:hAnsi="Times New Roman" w:eastAsia="宋体" w:cs="Times New Roman"/>
      <w:kern w:val="2"/>
      <w:sz w:val="24"/>
      <w:lang w:val="en-US" w:eastAsia="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widowControl/>
      <w:spacing w:before="100" w:beforeLines="0" w:beforeAutospacing="1" w:after="100" w:afterLines="0" w:afterAutospacing="1"/>
      <w:jc w:val="left"/>
    </w:pPr>
    <w:rPr>
      <w:rFonts w:ascii="宋体" w:hAnsi="宋体" w:eastAsia="宋体" w:cs="Times New Roman"/>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dc:creator>
  <cp:lastModifiedBy>sthj-117</cp:lastModifiedBy>
  <dcterms:modified xsi:type="dcterms:W3CDTF">2023-12-29T09:55:54Z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