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附件：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lang w:eastAsia="zh-CN"/>
        </w:rPr>
        <w:t>推荐评选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全省优秀异地务工人员和异地务工人员工作先进集体候选名单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全省优秀异地务工人员</w:t>
      </w:r>
    </w:p>
    <w:tbl>
      <w:tblPr>
        <w:tblStyle w:val="3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28"/>
        <w:gridCol w:w="1040"/>
        <w:gridCol w:w="1605"/>
        <w:gridCol w:w="1091"/>
        <w:gridCol w:w="1541"/>
        <w:gridCol w:w="2219"/>
        <w:gridCol w:w="4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户籍地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张传宝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1987.06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汉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初中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安徽省太和县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广东真美食品股份有限公司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刘长征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1988.12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汉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初中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安徽省池州市</w:t>
            </w:r>
          </w:p>
        </w:tc>
        <w:tc>
          <w:tcPr>
            <w:tcW w:w="4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无穷食品（制造）广东有限公司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全省优秀异地务工人员工作先进集体</w:t>
      </w:r>
    </w:p>
    <w:tbl>
      <w:tblPr>
        <w:tblStyle w:val="3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28"/>
        <w:gridCol w:w="1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9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0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广东金源光能股份有限公司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75C9E"/>
    <w:multiLevelType w:val="singleLevel"/>
    <w:tmpl w:val="CE175C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31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2023-09-21T09:50:35Z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