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4：</w:t>
      </w:r>
    </w:p>
    <w:p>
      <w:pPr>
        <w:widowControl/>
        <w:spacing w:line="500" w:lineRule="exact"/>
        <w:jc w:val="center"/>
        <w:rPr>
          <w:rFonts w:hint="eastAsia" w:eastAsia="方正小标宋简体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  <w:t>企业</w:t>
      </w:r>
      <w:r>
        <w:rPr>
          <w:rFonts w:eastAsia="方正小标宋简体"/>
          <w:kern w:val="0"/>
          <w:sz w:val="44"/>
          <w:szCs w:val="44"/>
        </w:rPr>
        <w:t>基本情况表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（</w:t>
      </w:r>
      <w:r>
        <w:rPr>
          <w:rFonts w:hint="eastAsia" w:eastAsia="方正小标宋简体"/>
          <w:kern w:val="0"/>
          <w:sz w:val="44"/>
          <w:szCs w:val="44"/>
        </w:rPr>
        <w:t>清洁生产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奖励项目）</w:t>
      </w:r>
    </w:p>
    <w:p>
      <w:pPr>
        <w:widowControl/>
        <w:spacing w:line="500" w:lineRule="exact"/>
        <w:ind w:left="6510" w:hanging="6510" w:hangingChars="3100"/>
        <w:jc w:val="both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企业盖章：</w:t>
      </w:r>
      <w:r>
        <w:rPr>
          <w:rFonts w:hint="eastAsia" w:ascii="宋体" w:hAnsi="宋体" w:eastAsia="宋体" w:cs="宋体"/>
          <w:kern w:val="0"/>
          <w:szCs w:val="21"/>
        </w:rPr>
        <w:t xml:space="preserve">                         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</w:rPr>
        <w:t xml:space="preserve">          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资金</w:t>
      </w:r>
      <w:r>
        <w:rPr>
          <w:rFonts w:hint="eastAsia" w:ascii="宋体" w:hAnsi="宋体" w:eastAsia="宋体" w:cs="宋体"/>
          <w:kern w:val="0"/>
          <w:szCs w:val="21"/>
        </w:rPr>
        <w:t>单位：万元（人民币）</w:t>
      </w:r>
    </w:p>
    <w:tbl>
      <w:tblPr>
        <w:tblStyle w:val="3"/>
        <w:tblW w:w="9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473"/>
        <w:gridCol w:w="1708"/>
        <w:gridCol w:w="493"/>
        <w:gridCol w:w="1473"/>
        <w:gridCol w:w="1197"/>
        <w:gridCol w:w="1110"/>
        <w:gridCol w:w="11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企业名称</w:t>
            </w:r>
          </w:p>
        </w:tc>
        <w:tc>
          <w:tcPr>
            <w:tcW w:w="36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企业地址</w:t>
            </w:r>
          </w:p>
        </w:tc>
        <w:tc>
          <w:tcPr>
            <w:tcW w:w="36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联系人及联系电话</w:t>
            </w: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企业获得主要称号</w:t>
            </w:r>
          </w:p>
        </w:tc>
        <w:tc>
          <w:tcPr>
            <w:tcW w:w="36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如：省或市级清</w:t>
            </w:r>
            <w:r>
              <w:rPr>
                <w:rFonts w:hint="eastAsia" w:ascii="宋体" w:hAnsi="宋体" w:eastAsia="宋体" w:cs="宋体"/>
                <w:kern w:val="0"/>
                <w:szCs w:val="21"/>
                <w:shd w:val="clear" w:color="auto" w:fill="FFFFFF"/>
              </w:rPr>
              <w:t>洁生产企业等。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3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及生产能力       </w:t>
            </w:r>
          </w:p>
        </w:tc>
        <w:tc>
          <w:tcPr>
            <w:tcW w:w="367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如：主要产品种类及其生产能力、国内市场占有率，资源、能源消耗水平等。</w:t>
            </w:r>
          </w:p>
        </w:tc>
        <w:tc>
          <w:tcPr>
            <w:tcW w:w="1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企业经营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情况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销售收入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利 润</w:t>
            </w: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税金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74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74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清洁生产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审核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基本概况</w:t>
            </w:r>
          </w:p>
        </w:tc>
        <w:tc>
          <w:tcPr>
            <w:tcW w:w="63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时间及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清洁生产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项目的基本情况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11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奖励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资金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3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实施项目的主要成效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实施期限</w:t>
            </w:r>
          </w:p>
        </w:tc>
        <w:tc>
          <w:tcPr>
            <w:tcW w:w="1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主要经济效益</w:t>
            </w: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主要节能减排成效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3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exac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县区清洁生产审核牵头部门审核意见</w:t>
            </w:r>
          </w:p>
        </w:tc>
        <w:tc>
          <w:tcPr>
            <w:tcW w:w="860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pStyle w:val="2"/>
              <w:ind w:firstLine="5880" w:firstLineChars="2800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市直单位清洁生产审核牵头部门意见</w:t>
            </w:r>
          </w:p>
        </w:tc>
        <w:tc>
          <w:tcPr>
            <w:tcW w:w="860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20FE5"/>
    <w:rsid w:val="0BFA5B3E"/>
    <w:rsid w:val="0C503B26"/>
    <w:rsid w:val="2F32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2023-04-11T02:03:00Z</dcterms:created>
  <dc:creator>风神</dc:creator>
  <cp:lastModifiedBy>风神</cp:lastModifiedBy>
  <dcterms:modified xsi:type="dcterms:W3CDTF">2023-05-12T02:34:23Z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94DFBD65FC8F4D138FB6B56F0F15C8EA</vt:lpwstr>
  </property>
</Properties>
</file>