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中央财政202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年度外经贸发展专项资金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（开拓重点市场事项）品牌培育项目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指引</w:t>
      </w:r>
    </w:p>
    <w:p>
      <w:pPr>
        <w:adjustRightInd w:val="0"/>
        <w:snapToGrid w:val="0"/>
        <w:spacing w:beforeLines="0" w:afterLines="0" w:line="600" w:lineRule="exact"/>
        <w:jc w:val="center"/>
        <w:rPr>
          <w:rFonts w:hint="eastAsia" w:eastAsia="楷体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（不含深圳）注册登记，具有独立法人资格，近三年无严重违法违规行为，且未拖欠应缴还财政性资金的企业。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（二）申报收购境外国际品牌项目的企业还需符合以下条件：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2021年度企业交纳所得税额500万元以上、出口额在1000万美元以上；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收购品牌项目标的折合人民币1000万元以上；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累计股权收购达到100%。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（三）申报面向境外宣传推广项目的企业还需符合以下条件：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2021年度珠三角地区企业年出口额达到500万美元以上；非珠三角地区企业年出口额达到300万美元以上。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对企业收购境外国际品牌和面向境外宣传推广自主品牌给予支持。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支持比例不超过实际支出额的50%且最高支持金额不超过4,000,000元的标准予以支持。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支持比例不超过实际支出额的50%且最高支持金额不超过2,000,000元的标准予以支持。在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以集团总部名义申报的项目中，仅对在我省（不含深圳）注册的控股子公司项目予以支持。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autoSpaceDN w:val="0"/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收购境外国际品牌项目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品牌培育项目（收购境外国际品牌）申请表（附件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经会计或审计事务所审计的申报企业及其境外全资子公司202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年度财务报表。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申报企业或其全资子公司的收购合同以及付款凭证。</w:t>
      </w:r>
    </w:p>
    <w:p>
      <w:pPr>
        <w:adjustRightInd w:val="0"/>
        <w:snapToGrid w:val="0"/>
        <w:spacing w:beforeLines="0" w:afterLines="0" w:line="600" w:lineRule="exact"/>
        <w:ind w:left="0" w:hanging="320" w:hanging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收购项目的专项审计报告（包含但不限于营业收入额、所得税额及相关内容）。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境外中资企业（机构）报到登记表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企业所得税额缴纳证明（含纳税金额等信息）。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面向境外宣传推广项目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adjustRightInd w:val="0"/>
        <w:snapToGrid w:val="0"/>
        <w:spacing w:beforeLines="0" w:afterLines="0" w:line="600" w:lineRule="exact"/>
        <w:ind w:firstLine="64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《企业诚信信息记录》（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广东商务诚信公共服务平台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http://www.gdintegrity.com）下载打印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品牌培育项目（面向境外宣传推广）申请表（附件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adjustRightInd w:val="0"/>
        <w:snapToGrid w:val="0"/>
        <w:spacing w:beforeLines="0" w:afterLines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</w:p>
    <w:p>
      <w:pPr>
        <w:adjustRightInd w:val="0"/>
        <w:snapToGrid w:val="0"/>
        <w:spacing w:beforeLines="0" w:afterLines="0" w:line="6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要求的其它材料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份，市商务局及企业（单位）均应留底备查。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、服务器托管费、网站建设费等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3"/>
        <w:numPr>
          <w:ilvl w:val="0"/>
          <w:numId w:val="0"/>
        </w:num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spacing w:beforeLines="0" w:afterLines="0" w:line="600" w:lineRule="exact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.品牌培育项目（收购境外国际品牌）申请表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.品牌培育项目（面向境外宣传推广）申请表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adjustRightInd w:val="0"/>
        <w:snapToGrid w:val="0"/>
        <w:spacing w:beforeLines="0" w:afterLines="0" w:line="60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</w:p>
    <w:tbl>
      <w:tblPr>
        <w:tblStyle w:val="8"/>
        <w:tblW w:w="100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950"/>
        <w:gridCol w:w="1659"/>
        <w:gridCol w:w="924"/>
        <w:gridCol w:w="1015"/>
        <w:gridCol w:w="841"/>
        <w:gridCol w:w="356"/>
        <w:gridCol w:w="1510"/>
        <w:gridCol w:w="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1001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2-1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品牌培育项目（收购境外国际品牌）申请表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353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260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2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925"/>
              </w:tabs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收购时间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年度销售收入（万元）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收购项目交易金额（万元）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并购价值情况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包括并购获得的技术、专利、品牌、营销渠道等战略性资金，并购溢价等情况（在申请报告中描述）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取得的成效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包括并购整合后的经营情况，取得的社会效益和经济效益包括并购后销售收入、比率变化、带动就业等情况，（在申请报告中描述）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5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4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10010" w:type="dxa"/>
            <w:gridSpan w:val="9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458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320" w:firstLineChars="6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r>
        <w:br w:type="page"/>
      </w:r>
    </w:p>
    <w:tbl>
      <w:tblPr>
        <w:tblStyle w:val="8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2-2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品牌培育项目（面向境外宣传推广）申请表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8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2-3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="楷体"/>
          <w:bCs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9B959E6"/>
    <w:rsid w:val="2A4773D4"/>
    <w:rsid w:val="2BFEC533"/>
    <w:rsid w:val="2F78CF63"/>
    <w:rsid w:val="32F5717B"/>
    <w:rsid w:val="33FE7673"/>
    <w:rsid w:val="369FAEA5"/>
    <w:rsid w:val="37AB50AC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61E7312"/>
    <w:rsid w:val="57FFAB15"/>
    <w:rsid w:val="590D0F38"/>
    <w:rsid w:val="593BABC3"/>
    <w:rsid w:val="5B6F154F"/>
    <w:rsid w:val="5BCF5223"/>
    <w:rsid w:val="5BF37E84"/>
    <w:rsid w:val="5BFF3BE7"/>
    <w:rsid w:val="5C5A64E5"/>
    <w:rsid w:val="5CDBEC8F"/>
    <w:rsid w:val="5D3F61C9"/>
    <w:rsid w:val="5DB7D2E8"/>
    <w:rsid w:val="5E725EE7"/>
    <w:rsid w:val="5F7C450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7B5D975"/>
    <w:rsid w:val="67DA6A15"/>
    <w:rsid w:val="68DFC29E"/>
    <w:rsid w:val="6AEBB1E6"/>
    <w:rsid w:val="6B7F8A73"/>
    <w:rsid w:val="6BBC3A4D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3F7392A"/>
    <w:rsid w:val="7677B390"/>
    <w:rsid w:val="773F0AE7"/>
    <w:rsid w:val="7747798E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CADA35A"/>
    <w:rsid w:val="7D3EEB7C"/>
    <w:rsid w:val="7DD87931"/>
    <w:rsid w:val="7DDF6283"/>
    <w:rsid w:val="7DF7B56D"/>
    <w:rsid w:val="7DFD020A"/>
    <w:rsid w:val="7DFDB883"/>
    <w:rsid w:val="7E7F9319"/>
    <w:rsid w:val="7E95270A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76C2B71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BF793FF"/>
    <w:rsid w:val="BC1D689F"/>
    <w:rsid w:val="BCFEA918"/>
    <w:rsid w:val="BDFFCB8E"/>
    <w:rsid w:val="BEDEA55B"/>
    <w:rsid w:val="BEE681B2"/>
    <w:rsid w:val="BF373DA2"/>
    <w:rsid w:val="BF792C34"/>
    <w:rsid w:val="C7E74CA2"/>
    <w:rsid w:val="C7EF43CC"/>
    <w:rsid w:val="C7FF152B"/>
    <w:rsid w:val="CEFF20CF"/>
    <w:rsid w:val="CFCB4A8F"/>
    <w:rsid w:val="CFFE2780"/>
    <w:rsid w:val="CFFF62C2"/>
    <w:rsid w:val="D3F75CEE"/>
    <w:rsid w:val="D68F93B5"/>
    <w:rsid w:val="D7F513F5"/>
    <w:rsid w:val="DAFD0289"/>
    <w:rsid w:val="DB8FF09E"/>
    <w:rsid w:val="DBDFD150"/>
    <w:rsid w:val="DD3D9770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6F8218A"/>
    <w:rsid w:val="E7F9D40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B9F84A7"/>
    <w:rsid w:val="FBD71B40"/>
    <w:rsid w:val="FBF71230"/>
    <w:rsid w:val="FBFDB759"/>
    <w:rsid w:val="FCBD749A"/>
    <w:rsid w:val="FD055894"/>
    <w:rsid w:val="FD7FD13E"/>
    <w:rsid w:val="FDDB516D"/>
    <w:rsid w:val="FDDBA032"/>
    <w:rsid w:val="FDFF5E74"/>
    <w:rsid w:val="FEDBD66C"/>
    <w:rsid w:val="FEE751D4"/>
    <w:rsid w:val="FEE9E3D3"/>
    <w:rsid w:val="FEEEA72F"/>
    <w:rsid w:val="FEEFA08D"/>
    <w:rsid w:val="FEFD93F4"/>
    <w:rsid w:val="FF3E1CC6"/>
    <w:rsid w:val="FF4C921D"/>
    <w:rsid w:val="FF7F2DF7"/>
    <w:rsid w:val="FF7FF4C8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正文文本 Char"/>
    <w:basedOn w:val="10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6">
    <w:name w:val="font0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3</TotalTime>
  <ScaleCrop>false</ScaleCrop>
  <LinksUpToDate>false</LinksUpToDate>
  <CharactersWithSpaces>2594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2021-02-28T06:18:00Z</dcterms:created>
  <dc:creator>彩霞</dc:creator>
  <cp:lastModifiedBy>陈立荣</cp:lastModifiedBy>
  <dcterms:modified xsi:type="dcterms:W3CDTF">2023-01-28T15:56:06Z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33146E1CCFA4CBACE0198763C8CF0587</vt:lpwstr>
  </property>
</Properties>
</file>