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B677" w14:textId="77777777" w:rsidR="0043234D" w:rsidRDefault="0043234D">
      <w:pPr>
        <w:spacing w:beforeLines="50" w:before="156" w:line="600" w:lineRule="atLeast"/>
        <w:jc w:val="center"/>
        <w:rPr>
          <w:rFonts w:ascii="微软雅黑" w:eastAsia="微软雅黑" w:hAnsi="微软雅黑"/>
          <w:bCs/>
          <w:color w:val="000000" w:themeColor="text1"/>
          <w:sz w:val="52"/>
          <w:szCs w:val="52"/>
        </w:rPr>
      </w:pPr>
    </w:p>
    <w:p w14:paraId="22A5B565" w14:textId="77777777" w:rsidR="0043234D" w:rsidRDefault="00757E49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color w:val="000000" w:themeColor="text1"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52"/>
          <w:szCs w:val="52"/>
        </w:rPr>
        <w:t>《腾讯社群运营基础》</w:t>
      </w:r>
    </w:p>
    <w:p w14:paraId="4A2CA614" w14:textId="77777777" w:rsidR="0043234D" w:rsidRDefault="00757E49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color w:val="000000" w:themeColor="text1"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color w:val="000000" w:themeColor="text1"/>
          <w:sz w:val="52"/>
          <w:szCs w:val="52"/>
        </w:rPr>
        <w:t>课程标准</w:t>
      </w:r>
    </w:p>
    <w:p w14:paraId="2DEC248F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color w:val="000000" w:themeColor="text1"/>
          <w:sz w:val="52"/>
          <w:szCs w:val="52"/>
        </w:rPr>
      </w:pPr>
    </w:p>
    <w:p w14:paraId="57434CE0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color w:val="000000" w:themeColor="text1"/>
          <w:sz w:val="52"/>
          <w:szCs w:val="52"/>
        </w:rPr>
      </w:pPr>
    </w:p>
    <w:p w14:paraId="4BE91FCA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color w:val="000000" w:themeColor="text1"/>
          <w:sz w:val="52"/>
          <w:szCs w:val="52"/>
        </w:rPr>
      </w:pPr>
    </w:p>
    <w:p w14:paraId="4975703C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</w:p>
    <w:p w14:paraId="395F7E32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</w:p>
    <w:p w14:paraId="1F791A2F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</w:p>
    <w:p w14:paraId="03EE44A2" w14:textId="77777777" w:rsidR="0043234D" w:rsidRDefault="0043234D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</w:p>
    <w:p w14:paraId="66CBC03C" w14:textId="77777777" w:rsidR="0043234D" w:rsidRDefault="00757E49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36"/>
          <w:szCs w:val="36"/>
        </w:rPr>
      </w:pPr>
      <w:r>
        <w:rPr>
          <w:rFonts w:ascii="微软雅黑" w:eastAsia="微软雅黑" w:hAnsi="微软雅黑" w:cs="黑体" w:hint="eastAsia"/>
          <w:color w:val="000000" w:themeColor="text1"/>
          <w:sz w:val="36"/>
          <w:szCs w:val="36"/>
        </w:rPr>
        <w:t>深圳市腾讯计算机系统有限公司</w:t>
      </w:r>
    </w:p>
    <w:p w14:paraId="319A9F48" w14:textId="77777777" w:rsidR="0043234D" w:rsidRDefault="00757E49">
      <w:pPr>
        <w:spacing w:beforeLines="50" w:before="156" w:line="360" w:lineRule="auto"/>
        <w:jc w:val="center"/>
        <w:rPr>
          <w:rFonts w:ascii="微软雅黑" w:eastAsia="微软雅黑" w:hAnsi="微软雅黑" w:cs="黑体"/>
          <w:color w:val="000000" w:themeColor="text1"/>
          <w:sz w:val="44"/>
          <w:szCs w:val="44"/>
        </w:rPr>
      </w:pPr>
      <w:r>
        <w:rPr>
          <w:rFonts w:ascii="微软雅黑" w:eastAsia="微软雅黑" w:hAnsi="微软雅黑" w:cs="黑体"/>
          <w:color w:val="000000" w:themeColor="text1"/>
          <w:sz w:val="36"/>
          <w:szCs w:val="36"/>
        </w:rPr>
        <w:t>202</w:t>
      </w:r>
      <w:r>
        <w:rPr>
          <w:rFonts w:ascii="微软雅黑" w:eastAsia="微软雅黑" w:hAnsi="微软雅黑" w:cs="黑体" w:hint="eastAsia"/>
          <w:color w:val="000000" w:themeColor="text1"/>
          <w:sz w:val="36"/>
          <w:szCs w:val="36"/>
        </w:rPr>
        <w:t>1</w:t>
      </w:r>
      <w:r>
        <w:rPr>
          <w:rFonts w:ascii="微软雅黑" w:eastAsia="微软雅黑" w:hAnsi="微软雅黑" w:cs="黑体"/>
          <w:color w:val="000000" w:themeColor="text1"/>
          <w:sz w:val="36"/>
          <w:szCs w:val="36"/>
        </w:rPr>
        <w:t>年7月</w:t>
      </w:r>
      <w:r>
        <w:rPr>
          <w:rFonts w:ascii="微软雅黑" w:eastAsia="微软雅黑" w:hAnsi="微软雅黑" w:cs="黑体"/>
          <w:color w:val="000000" w:themeColor="text1"/>
          <w:sz w:val="44"/>
          <w:szCs w:val="44"/>
        </w:rPr>
        <w:br w:type="page"/>
      </w:r>
    </w:p>
    <w:sdt>
      <w:sdtPr>
        <w:rPr>
          <w:rFonts w:ascii="Times New Roman" w:eastAsia="宋体" w:hAnsi="Times New Roman" w:cs="Times New Roman"/>
          <w:color w:val="000000" w:themeColor="text1"/>
          <w:kern w:val="2"/>
          <w:sz w:val="21"/>
          <w:szCs w:val="20"/>
          <w:lang w:val="zh-CN"/>
        </w:rPr>
        <w:id w:val="1732181601"/>
      </w:sdtPr>
      <w:sdtEndPr>
        <w:rPr>
          <w:b/>
          <w:bCs/>
        </w:rPr>
      </w:sdtEndPr>
      <w:sdtContent>
        <w:p w14:paraId="13DD4CB3" w14:textId="77777777" w:rsidR="0043234D" w:rsidRDefault="0043234D">
          <w:pPr>
            <w:pStyle w:val="TOC10"/>
            <w:jc w:val="center"/>
            <w:rPr>
              <w:rFonts w:ascii="Times New Roman" w:eastAsia="宋体" w:hAnsi="Times New Roman" w:cs="Times New Roman"/>
              <w:color w:val="000000" w:themeColor="text1"/>
              <w:kern w:val="2"/>
              <w:sz w:val="21"/>
              <w:szCs w:val="20"/>
              <w:lang w:val="zh-CN"/>
            </w:rPr>
          </w:pPr>
        </w:p>
        <w:p w14:paraId="2BD423B4" w14:textId="77777777" w:rsidR="0043234D" w:rsidRDefault="00757E49">
          <w:pPr>
            <w:pStyle w:val="TOC10"/>
            <w:jc w:val="center"/>
            <w:rPr>
              <w:rFonts w:ascii="微软雅黑" w:eastAsia="微软雅黑" w:hAnsi="微软雅黑"/>
              <w:b/>
              <w:bCs/>
              <w:color w:val="000000" w:themeColor="text1"/>
              <w:sz w:val="24"/>
              <w:szCs w:val="24"/>
            </w:rPr>
          </w:pPr>
          <w:r>
            <w:rPr>
              <w:rFonts w:ascii="微软雅黑" w:eastAsia="微软雅黑" w:hAnsi="微软雅黑"/>
              <w:b/>
              <w:bCs/>
              <w:color w:val="000000" w:themeColor="text1"/>
              <w:lang w:val="zh-CN"/>
            </w:rPr>
            <w:t>目录</w:t>
          </w:r>
        </w:p>
        <w:p w14:paraId="72A00BB6" w14:textId="3B505984" w:rsidR="00E419E1" w:rsidRDefault="00757E49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r>
            <w:rPr>
              <w:color w:val="000000" w:themeColor="text1"/>
              <w:sz w:val="24"/>
              <w:szCs w:val="24"/>
            </w:rPr>
            <w:fldChar w:fldCharType="begin"/>
          </w:r>
          <w:r>
            <w:rPr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color w:val="000000" w:themeColor="text1"/>
              <w:sz w:val="24"/>
              <w:szCs w:val="24"/>
            </w:rPr>
            <w:fldChar w:fldCharType="separate"/>
          </w:r>
          <w:hyperlink w:anchor="_Toc79071864" w:history="1">
            <w:r w:rsidR="00E419E1" w:rsidRPr="00E25BC3">
              <w:rPr>
                <w:rStyle w:val="ad"/>
                <w:rFonts w:ascii="微软雅黑" w:eastAsia="微软雅黑" w:hAnsi="微软雅黑"/>
                <w:noProof/>
              </w:rPr>
              <w:t>一、培训说明</w:t>
            </w:r>
            <w:r w:rsidR="00E419E1">
              <w:rPr>
                <w:noProof/>
                <w:webHidden/>
              </w:rPr>
              <w:tab/>
            </w:r>
            <w:r w:rsidR="00E419E1">
              <w:rPr>
                <w:noProof/>
                <w:webHidden/>
              </w:rPr>
              <w:fldChar w:fldCharType="begin"/>
            </w:r>
            <w:r w:rsidR="00E419E1">
              <w:rPr>
                <w:noProof/>
                <w:webHidden/>
              </w:rPr>
              <w:instrText xml:space="preserve"> PAGEREF _Toc79071864 \h </w:instrText>
            </w:r>
            <w:r w:rsidR="00E419E1">
              <w:rPr>
                <w:noProof/>
                <w:webHidden/>
              </w:rPr>
            </w:r>
            <w:r w:rsidR="00E419E1">
              <w:rPr>
                <w:noProof/>
                <w:webHidden/>
              </w:rPr>
              <w:fldChar w:fldCharType="separate"/>
            </w:r>
            <w:r w:rsidR="00E419E1">
              <w:rPr>
                <w:noProof/>
                <w:webHidden/>
              </w:rPr>
              <w:t>3</w:t>
            </w:r>
            <w:r w:rsidR="00E419E1">
              <w:rPr>
                <w:noProof/>
                <w:webHidden/>
              </w:rPr>
              <w:fldChar w:fldCharType="end"/>
            </w:r>
          </w:hyperlink>
        </w:p>
        <w:p w14:paraId="00EE3F7B" w14:textId="450B22AC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5" w:history="1">
            <w:r w:rsidRPr="00E25BC3">
              <w:rPr>
                <w:rStyle w:val="ad"/>
                <w:rFonts w:ascii="仿宋" w:eastAsia="仿宋" w:hAnsi="仿宋"/>
                <w:noProof/>
              </w:rPr>
              <w:t>1.课程名称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05F69F" w14:textId="4D3FF0CC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6" w:history="1">
            <w:r w:rsidRPr="00E25BC3">
              <w:rPr>
                <w:rStyle w:val="ad"/>
                <w:rFonts w:ascii="仿宋" w:eastAsia="仿宋" w:hAnsi="仿宋"/>
                <w:noProof/>
              </w:rPr>
              <w:t>2.培训定义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D320A8" w14:textId="474C714C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7" w:history="1">
            <w:r w:rsidRPr="00E25BC3">
              <w:rPr>
                <w:rStyle w:val="ad"/>
                <w:rFonts w:ascii="仿宋" w:eastAsia="仿宋" w:hAnsi="仿宋"/>
                <w:noProof/>
              </w:rPr>
              <w:t>3.培训对象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8ABBD" w14:textId="264B8D2F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8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二、培训目标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16247" w14:textId="5E22F7F6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9" w:history="1">
            <w:r w:rsidRPr="00E25BC3">
              <w:rPr>
                <w:rStyle w:val="ad"/>
                <w:rFonts w:ascii="仿宋" w:eastAsia="仿宋" w:hAnsi="仿宋"/>
                <w:noProof/>
              </w:rPr>
              <w:t>1.职业素养目标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417DC" w14:textId="69325982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0" w:history="1">
            <w:r w:rsidRPr="00E25BC3">
              <w:rPr>
                <w:rStyle w:val="ad"/>
                <w:rFonts w:ascii="仿宋" w:eastAsia="仿宋" w:hAnsi="仿宋"/>
                <w:noProof/>
              </w:rPr>
              <w:t>2.理论知识目标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41322" w14:textId="27FDEB8A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1" w:history="1">
            <w:r w:rsidRPr="00E25BC3">
              <w:rPr>
                <w:rStyle w:val="ad"/>
                <w:rFonts w:ascii="仿宋" w:eastAsia="仿宋" w:hAnsi="仿宋"/>
                <w:noProof/>
              </w:rPr>
              <w:t>3.操作技能目标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EF2BE" w14:textId="4EECE160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2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三、课时分配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33260" w14:textId="64DA68C4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3" w:history="1">
            <w:r w:rsidRPr="00E25BC3">
              <w:rPr>
                <w:rStyle w:val="ad"/>
                <w:rFonts w:ascii="仿宋" w:eastAsia="仿宋" w:hAnsi="仿宋"/>
                <w:noProof/>
              </w:rPr>
              <w:t>1.总培训课时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04E11" w14:textId="3AFF0C53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4" w:history="1">
            <w:r w:rsidRPr="00E25BC3">
              <w:rPr>
                <w:rStyle w:val="ad"/>
                <w:rFonts w:ascii="仿宋" w:eastAsia="仿宋" w:hAnsi="仿宋"/>
                <w:noProof/>
              </w:rPr>
              <w:t>2.培训课时分配表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F96B3" w14:textId="57A31C81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5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四、培训要求与培训内容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F53788" w14:textId="74C07F99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6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五、推荐教材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02276" w14:textId="229EA77C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7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六、培训实施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702B4" w14:textId="674F3035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8" w:history="1">
            <w:r w:rsidRPr="00E25BC3">
              <w:rPr>
                <w:rStyle w:val="ad"/>
                <w:rFonts w:ascii="仿宋" w:eastAsia="仿宋" w:hAnsi="仿宋"/>
                <w:noProof/>
              </w:rPr>
              <w:t>1.培训师资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F745A" w14:textId="0715A842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79" w:history="1">
            <w:r w:rsidRPr="00E25BC3">
              <w:rPr>
                <w:rStyle w:val="ad"/>
                <w:rFonts w:ascii="仿宋" w:eastAsia="仿宋" w:hAnsi="仿宋"/>
                <w:noProof/>
              </w:rPr>
              <w:t>2.培训场地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F8D0B" w14:textId="68ADFF85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0" w:history="1">
            <w:r w:rsidRPr="00E25BC3">
              <w:rPr>
                <w:rStyle w:val="ad"/>
                <w:rFonts w:ascii="仿宋" w:eastAsia="仿宋" w:hAnsi="仿宋"/>
                <w:noProof/>
              </w:rPr>
              <w:t>3.实训设备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2AB7F" w14:textId="4CCE6236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1" w:history="1">
            <w:r w:rsidRPr="00E25BC3">
              <w:rPr>
                <w:rStyle w:val="ad"/>
                <w:rFonts w:ascii="微软雅黑" w:eastAsia="微软雅黑" w:hAnsi="微软雅黑"/>
                <w:noProof/>
              </w:rPr>
              <w:t>七、考核评价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A126F" w14:textId="07F1645C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2" w:history="1">
            <w:r w:rsidRPr="00E25BC3">
              <w:rPr>
                <w:rStyle w:val="ad"/>
                <w:rFonts w:ascii="仿宋" w:eastAsia="仿宋" w:hAnsi="仿宋"/>
                <w:noProof/>
              </w:rPr>
              <w:t>1.考核方式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20A5D" w14:textId="2921544D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3" w:history="1">
            <w:r w:rsidRPr="00E25BC3">
              <w:rPr>
                <w:rStyle w:val="ad"/>
                <w:rFonts w:ascii="仿宋" w:eastAsia="仿宋" w:hAnsi="仿宋"/>
                <w:noProof/>
              </w:rPr>
              <w:t>2.考核内容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443B0" w14:textId="5AE6C4C9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4" w:history="1">
            <w:r w:rsidRPr="00E25BC3">
              <w:rPr>
                <w:rStyle w:val="ad"/>
                <w:rFonts w:ascii="仿宋" w:eastAsia="仿宋" w:hAnsi="仿宋"/>
                <w:noProof/>
              </w:rPr>
              <w:t>4.考核时间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58FBB" w14:textId="50B4313F" w:rsidR="00E419E1" w:rsidRDefault="00E419E1">
          <w:pPr>
            <w:pStyle w:val="TOC2"/>
            <w:tabs>
              <w:tab w:val="right" w:leader="middle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85" w:history="1">
            <w:r w:rsidRPr="00E25BC3">
              <w:rPr>
                <w:rStyle w:val="ad"/>
                <w:rFonts w:ascii="仿宋" w:eastAsia="仿宋" w:hAnsi="仿宋"/>
                <w:noProof/>
              </w:rPr>
              <w:t>5.考核设施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AA24F1" w14:textId="3BB7B5C7" w:rsidR="0043234D" w:rsidRDefault="00757E49">
          <w:pPr>
            <w:pStyle w:val="TOC1"/>
            <w:tabs>
              <w:tab w:val="right" w:leader="dot" w:pos="8296"/>
            </w:tabs>
            <w:spacing w:line="360" w:lineRule="auto"/>
            <w:ind w:firstLineChars="200" w:firstLine="480"/>
            <w:rPr>
              <w:color w:val="000000" w:themeColor="text1"/>
            </w:rPr>
          </w:pPr>
          <w:r>
            <w:rPr>
              <w:bCs/>
              <w:color w:val="000000" w:themeColor="text1"/>
              <w:sz w:val="24"/>
              <w:szCs w:val="24"/>
              <w:lang w:val="zh-CN"/>
            </w:rPr>
            <w:fldChar w:fldCharType="end"/>
          </w:r>
        </w:p>
      </w:sdtContent>
    </w:sdt>
    <w:p w14:paraId="2257F789" w14:textId="77777777" w:rsidR="0043234D" w:rsidRDefault="00757E49">
      <w:pPr>
        <w:jc w:val="center"/>
        <w:rPr>
          <w:rFonts w:ascii="微软雅黑" w:eastAsia="微软雅黑" w:hAnsi="微软雅黑" w:cs="黑体"/>
          <w:color w:val="000000" w:themeColor="text1"/>
          <w:sz w:val="44"/>
          <w:szCs w:val="44"/>
        </w:rPr>
      </w:pPr>
      <w:r>
        <w:rPr>
          <w:rFonts w:ascii="微软雅黑" w:eastAsia="微软雅黑" w:hAnsi="微软雅黑" w:cs="黑体" w:hint="eastAsia"/>
          <w:color w:val="000000" w:themeColor="text1"/>
          <w:sz w:val="44"/>
          <w:szCs w:val="44"/>
        </w:rPr>
        <w:br w:type="page"/>
      </w:r>
      <w:r>
        <w:rPr>
          <w:rFonts w:ascii="微软雅黑" w:eastAsia="微软雅黑" w:hAnsi="微软雅黑" w:cs="黑体" w:hint="eastAsia"/>
          <w:color w:val="000000" w:themeColor="text1"/>
          <w:sz w:val="44"/>
          <w:szCs w:val="44"/>
        </w:rPr>
        <w:lastRenderedPageBreak/>
        <w:t>《腾讯社群运营基础》课程标准</w:t>
      </w:r>
    </w:p>
    <w:p w14:paraId="23C00F46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0" w:name="_Toc24518"/>
      <w:bookmarkStart w:id="1" w:name="_Toc3388"/>
      <w:bookmarkStart w:id="2" w:name="_Toc79071864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一、培训说明</w:t>
      </w:r>
      <w:bookmarkEnd w:id="0"/>
      <w:bookmarkEnd w:id="1"/>
      <w:bookmarkEnd w:id="2"/>
    </w:p>
    <w:p w14:paraId="1A16B55E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3" w:name="_Toc10855"/>
      <w:bookmarkStart w:id="4" w:name="_Toc24581"/>
      <w:bookmarkStart w:id="5" w:name="_Toc79071865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1.课程名称</w:t>
      </w:r>
      <w:bookmarkEnd w:id="3"/>
      <w:bookmarkEnd w:id="4"/>
      <w:bookmarkEnd w:id="5"/>
    </w:p>
    <w:p w14:paraId="74388ED1" w14:textId="77777777" w:rsidR="0043234D" w:rsidRDefault="00757E49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bookmarkStart w:id="6" w:name="_Hlk34951684"/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腾讯社群运营基础</w:t>
      </w:r>
      <w:bookmarkEnd w:id="6"/>
    </w:p>
    <w:p w14:paraId="38CBE68E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7" w:name="_Toc2898"/>
      <w:bookmarkStart w:id="8" w:name="_Toc14808"/>
      <w:bookmarkStart w:id="9" w:name="_Toc79071866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2.培训定义</w:t>
      </w:r>
      <w:bookmarkEnd w:id="7"/>
      <w:bookmarkEnd w:id="8"/>
      <w:bookmarkEnd w:id="9"/>
    </w:p>
    <w:p w14:paraId="0158AE88" w14:textId="77777777" w:rsidR="0043234D" w:rsidRDefault="00757E49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教授腾讯社群运营技能，帮助学员在腾讯生态内实现私域流量池搭建、用户运营、社群变现和个人/品牌影响力打造。</w:t>
      </w:r>
    </w:p>
    <w:p w14:paraId="422C3BD2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10" w:name="_Toc2807"/>
      <w:bookmarkStart w:id="11" w:name="_Toc31391"/>
      <w:bookmarkStart w:id="12" w:name="_Toc79071867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培训对象</w:t>
      </w:r>
      <w:bookmarkEnd w:id="10"/>
      <w:bookmarkEnd w:id="11"/>
      <w:bookmarkEnd w:id="12"/>
    </w:p>
    <w:p w14:paraId="35FFCBC5" w14:textId="77777777" w:rsidR="0043234D" w:rsidRDefault="00757E49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准备从事或正从事腾讯社群运营岗位、用户运营岗位、私域流量运营岗位的人员。</w:t>
      </w:r>
    </w:p>
    <w:p w14:paraId="313919C3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13" w:name="_Toc28915"/>
      <w:bookmarkStart w:id="14" w:name="_Toc1164"/>
      <w:bookmarkStart w:id="15" w:name="_Toc79071868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二、培训目标</w:t>
      </w:r>
      <w:bookmarkEnd w:id="13"/>
      <w:bookmarkEnd w:id="14"/>
      <w:bookmarkEnd w:id="15"/>
    </w:p>
    <w:p w14:paraId="769E1578" w14:textId="77777777" w:rsidR="0043234D" w:rsidRDefault="00757E49">
      <w:pPr>
        <w:spacing w:line="360" w:lineRule="auto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通过培训，使培训对象能够掌握腾讯社群运营的底层思维和实践操作技巧，能结合现有资源和运营目标，搭建并运营腾讯社群；能在互联网企业、新零售企业、数字化转型中的传统企业等领域中，从事社群运营、社群营销、用户运营等岗位的工作。</w:t>
      </w:r>
    </w:p>
    <w:p w14:paraId="29AA8F50" w14:textId="77777777" w:rsidR="0043234D" w:rsidRDefault="00757E49">
      <w:pPr>
        <w:pStyle w:val="2"/>
        <w:spacing w:beforeLines="50" w:before="156" w:after="0"/>
        <w:ind w:left="568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16" w:name="_Toc7416"/>
      <w:bookmarkStart w:id="17" w:name="_Toc27619"/>
      <w:bookmarkStart w:id="18" w:name="_Toc79071869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1</w:t>
      </w:r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职业素养目标</w:t>
      </w:r>
      <w:bookmarkEnd w:id="16"/>
      <w:bookmarkEnd w:id="17"/>
      <w:bookmarkEnd w:id="18"/>
    </w:p>
    <w:p w14:paraId="0F48A723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具有积极的人生态度、健康的心理素质、良好的职业道德；</w:t>
      </w:r>
    </w:p>
    <w:p w14:paraId="7140B098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具有良好的责任心、进取心和坚强的意志；</w:t>
      </w:r>
    </w:p>
    <w:p w14:paraId="59C3B0FA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具有良好的人际交往、团队协作能力；</w:t>
      </w:r>
    </w:p>
    <w:p w14:paraId="4369471A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具有良好的书面表达和口头表达能力；具有良好的人文素养和继续学习的能力；</w:t>
      </w:r>
    </w:p>
    <w:p w14:paraId="38D999F2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具有基本的数学运算和运用计算机进行技术交流、信息处理的能力；</w:t>
      </w:r>
    </w:p>
    <w:p w14:paraId="0EF3A92A" w14:textId="77777777" w:rsidR="0043234D" w:rsidRDefault="00757E49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具有获取新知识、新技能的意识和能力，能适应不断变化的职业社会。</w:t>
      </w:r>
    </w:p>
    <w:p w14:paraId="34AD7857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19" w:name="_Toc2457"/>
      <w:bookmarkStart w:id="20" w:name="_Toc14342"/>
      <w:bookmarkStart w:id="21" w:name="_Toc36150268"/>
      <w:bookmarkStart w:id="22" w:name="_Toc79071870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理论知识目标</w:t>
      </w:r>
      <w:bookmarkEnd w:id="22"/>
    </w:p>
    <w:p w14:paraId="7DEE7167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熟悉社群管理的政策法规和社群运营者的社会责任；</w:t>
      </w:r>
    </w:p>
    <w:p w14:paraId="3F81676A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熟悉搭建社群的基础操作；</w:t>
      </w:r>
    </w:p>
    <w:p w14:paraId="62693608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熟悉社群成员招募与成员管理的基础操作；</w:t>
      </w:r>
    </w:p>
    <w:p w14:paraId="794AB9A7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掌握社群的日常运营策略；</w:t>
      </w:r>
    </w:p>
    <w:p w14:paraId="42C13953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掌握社群的线下活动运营方法；</w:t>
      </w:r>
    </w:p>
    <w:p w14:paraId="09C0F029" w14:textId="77777777" w:rsidR="0043234D" w:rsidRDefault="00757E49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掌握社群运营工具的使用方法。</w:t>
      </w:r>
    </w:p>
    <w:p w14:paraId="49CA018D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23" w:name="_Toc25883"/>
      <w:bookmarkStart w:id="24" w:name="_Toc36150269"/>
      <w:bookmarkStart w:id="25" w:name="_Toc79071871"/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.操作技能目标</w:t>
      </w:r>
      <w:bookmarkEnd w:id="23"/>
      <w:bookmarkEnd w:id="24"/>
      <w:bookmarkEnd w:id="25"/>
    </w:p>
    <w:p w14:paraId="65AA61F3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能够维护群管理的政策法规，承担社群运营者的社会责任；</w:t>
      </w:r>
    </w:p>
    <w:p w14:paraId="547C9E6A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能够结合自身定位，进行有效合理的社群规划，完成社群的基础搭建；</w:t>
      </w:r>
    </w:p>
    <w:p w14:paraId="4BD61B01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能够完成社群成员的招募与管理；</w:t>
      </w:r>
    </w:p>
    <w:p w14:paraId="6FD6CEAD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能够通过一些日常运营技巧增强社群活跃度；</w:t>
      </w:r>
    </w:p>
    <w:p w14:paraId="1EC3B078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能够完成社群线上及线下活动的策划与运营；</w:t>
      </w:r>
    </w:p>
    <w:p w14:paraId="5455BB8B" w14:textId="77777777" w:rsidR="0043234D" w:rsidRDefault="00757E49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能够利用第三方工具提升社群运营效率。</w:t>
      </w:r>
      <w:bookmarkEnd w:id="19"/>
      <w:bookmarkEnd w:id="20"/>
      <w:bookmarkEnd w:id="21"/>
    </w:p>
    <w:p w14:paraId="78089610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26" w:name="_Toc8597"/>
      <w:bookmarkStart w:id="27" w:name="_Toc21037"/>
      <w:bookmarkStart w:id="28" w:name="_Toc79071872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lastRenderedPageBreak/>
        <w:t>三、课时分配</w:t>
      </w:r>
      <w:bookmarkEnd w:id="26"/>
      <w:bookmarkEnd w:id="27"/>
      <w:bookmarkEnd w:id="28"/>
    </w:p>
    <w:p w14:paraId="7C71EA75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29" w:name="_Toc9641"/>
      <w:bookmarkStart w:id="30" w:name="_Toc12137"/>
      <w:bookmarkStart w:id="31" w:name="_Toc79071873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1.总培训课时</w:t>
      </w:r>
      <w:bookmarkEnd w:id="29"/>
      <w:bookmarkEnd w:id="30"/>
      <w:bookmarkEnd w:id="31"/>
    </w:p>
    <w:p w14:paraId="393C7414" w14:textId="77777777" w:rsidR="0043234D" w:rsidRDefault="00757E49">
      <w:pPr>
        <w:widowControl/>
        <w:ind w:firstLineChars="200" w:firstLine="560"/>
        <w:jc w:val="left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总培训课时：</w:t>
      </w:r>
      <w:bookmarkStart w:id="32" w:name="_Toc167"/>
      <w:bookmarkStart w:id="33" w:name="_Toc7891"/>
      <w:r>
        <w:rPr>
          <w:rFonts w:ascii="仿宋" w:eastAsia="仿宋" w:hAnsi="仿宋"/>
          <w:bCs/>
          <w:color w:val="000000" w:themeColor="text1"/>
          <w:sz w:val="28"/>
          <w:szCs w:val="28"/>
        </w:rPr>
        <w:t>总培训课时：50课时，其中包含教学课时48课时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、</w:t>
      </w:r>
      <w:r>
        <w:rPr>
          <w:rFonts w:ascii="仿宋" w:eastAsia="仿宋" w:hAnsi="仿宋"/>
          <w:bCs/>
          <w:color w:val="000000" w:themeColor="text1"/>
          <w:sz w:val="28"/>
          <w:szCs w:val="28"/>
        </w:rPr>
        <w:t>认证考试课时2课时</w:t>
      </w: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，根据课程特点灵活采用直播、录播、案例等教学方式。</w:t>
      </w:r>
    </w:p>
    <w:p w14:paraId="5F3DFA8E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34" w:name="_Toc79071874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2.培训课时分配表</w:t>
      </w:r>
      <w:bookmarkEnd w:id="32"/>
      <w:bookmarkEnd w:id="33"/>
      <w:bookmarkEnd w:id="34"/>
    </w:p>
    <w:p w14:paraId="67C20AE0" w14:textId="77777777" w:rsidR="0043234D" w:rsidRDefault="00757E49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Cs/>
          <w:color w:val="000000" w:themeColor="text1"/>
          <w:sz w:val="28"/>
          <w:szCs w:val="28"/>
        </w:rPr>
        <w:t>具体培训课时分配见下：</w:t>
      </w:r>
    </w:p>
    <w:p w14:paraId="1A2825CB" w14:textId="77777777" w:rsidR="0043234D" w:rsidRDefault="00757E49">
      <w:pPr>
        <w:pStyle w:val="af1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培训课时分配表</w:t>
      </w:r>
    </w:p>
    <w:tbl>
      <w:tblPr>
        <w:tblW w:w="80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57" w:type="dxa"/>
          <w:bottom w:w="142" w:type="dxa"/>
          <w:right w:w="57" w:type="dxa"/>
        </w:tblCellMar>
        <w:tblLook w:val="04A0" w:firstRow="1" w:lastRow="0" w:firstColumn="1" w:lastColumn="0" w:noHBand="0" w:noVBand="1"/>
      </w:tblPr>
      <w:tblGrid>
        <w:gridCol w:w="5802"/>
        <w:gridCol w:w="1117"/>
        <w:gridCol w:w="1144"/>
      </w:tblGrid>
      <w:tr w:rsidR="0043234D" w14:paraId="00CC2AA3" w14:textId="77777777">
        <w:trPr>
          <w:cantSplit/>
          <w:trHeight w:val="23"/>
          <w:tblHeader/>
          <w:jc w:val="center"/>
        </w:trPr>
        <w:tc>
          <w:tcPr>
            <w:tcW w:w="5802" w:type="dxa"/>
            <w:shd w:val="clear" w:color="auto" w:fill="EAF1DD" w:themeFill="accent3" w:themeFillTint="33"/>
            <w:vAlign w:val="center"/>
          </w:tcPr>
          <w:p w14:paraId="113E9E3D" w14:textId="77777777" w:rsidR="0043234D" w:rsidRDefault="00757E49">
            <w:pPr>
              <w:pStyle w:val="000"/>
              <w:spacing w:line="28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培训内容</w:t>
            </w:r>
          </w:p>
        </w:tc>
        <w:tc>
          <w:tcPr>
            <w:tcW w:w="1117" w:type="dxa"/>
            <w:shd w:val="clear" w:color="auto" w:fill="EAF1DD" w:themeFill="accent3" w:themeFillTint="33"/>
            <w:vAlign w:val="center"/>
          </w:tcPr>
          <w:p w14:paraId="2A493432" w14:textId="77777777" w:rsidR="0043234D" w:rsidRDefault="00757E49">
            <w:pPr>
              <w:pStyle w:val="000"/>
              <w:spacing w:line="28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培训课时</w:t>
            </w:r>
          </w:p>
        </w:tc>
        <w:tc>
          <w:tcPr>
            <w:tcW w:w="1144" w:type="dxa"/>
            <w:shd w:val="clear" w:color="auto" w:fill="EAF1DD" w:themeFill="accent3" w:themeFillTint="33"/>
            <w:vAlign w:val="center"/>
          </w:tcPr>
          <w:p w14:paraId="5564382E" w14:textId="77777777" w:rsidR="0043234D" w:rsidRDefault="00757E49">
            <w:pPr>
              <w:pStyle w:val="000"/>
              <w:spacing w:line="28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总课时</w:t>
            </w:r>
          </w:p>
        </w:tc>
      </w:tr>
      <w:tr w:rsidR="0043234D" w14:paraId="264025DA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38C4E3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模块一：社群管理的政策与社会责任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14:paraId="28A23548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 w:val="restart"/>
            <w:shd w:val="clear" w:color="auto" w:fill="FFFFFF"/>
            <w:vAlign w:val="center"/>
          </w:tcPr>
          <w:p w14:paraId="71E2D632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3</w:t>
            </w:r>
          </w:p>
        </w:tc>
      </w:tr>
      <w:tr w:rsidR="0043234D" w14:paraId="3AF5135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5F8EACD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一、社群管理的政策与法规</w:t>
            </w:r>
          </w:p>
        </w:tc>
        <w:tc>
          <w:tcPr>
            <w:tcW w:w="1117" w:type="dxa"/>
            <w:shd w:val="clear" w:color="auto" w:fill="FFFFFF"/>
            <w:vAlign w:val="center"/>
          </w:tcPr>
          <w:p w14:paraId="39545C57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74675356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2C327116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6F499D8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二、社群运营者的社会责任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14:paraId="50BEE31C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461B9BBD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1BE6B1E9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6292126" w14:textId="446B2A21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 w:rsidR="000008A2"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社群管理的政策与社会责任</w:t>
            </w:r>
          </w:p>
        </w:tc>
        <w:tc>
          <w:tcPr>
            <w:tcW w:w="1117" w:type="dxa"/>
            <w:shd w:val="clear" w:color="auto" w:fill="FFFFFF"/>
            <w:vAlign w:val="center"/>
          </w:tcPr>
          <w:p w14:paraId="12E98593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23B618EB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71369C5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7C43F682" w14:textId="77777777" w:rsidR="0043234D" w:rsidRDefault="00757E49">
            <w:pPr>
              <w:pStyle w:val="af0"/>
              <w:spacing w:line="28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模块二：社群的搭建</w:t>
            </w:r>
          </w:p>
        </w:tc>
        <w:tc>
          <w:tcPr>
            <w:tcW w:w="1117" w:type="dxa"/>
            <w:shd w:val="clear" w:color="auto" w:fill="FFFFFF"/>
            <w:vAlign w:val="center"/>
          </w:tcPr>
          <w:p w14:paraId="5654C24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1144" w:type="dxa"/>
            <w:vMerge w:val="restart"/>
            <w:shd w:val="clear" w:color="auto" w:fill="FFFFFF"/>
            <w:vAlign w:val="center"/>
          </w:tcPr>
          <w:p w14:paraId="0CADEABF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10</w:t>
            </w:r>
          </w:p>
        </w:tc>
      </w:tr>
      <w:tr w:rsidR="0043234D" w14:paraId="29AC3A26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ECD6FE1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strike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一、明确社群的建群动机</w:t>
            </w:r>
          </w:p>
        </w:tc>
        <w:tc>
          <w:tcPr>
            <w:tcW w:w="1117" w:type="dxa"/>
            <w:vAlign w:val="center"/>
          </w:tcPr>
          <w:p w14:paraId="7A49BEE3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strike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7A2CF47C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BCE3495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4F3F9C72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二、建立社群</w:t>
            </w:r>
          </w:p>
        </w:tc>
        <w:tc>
          <w:tcPr>
            <w:tcW w:w="1117" w:type="dxa"/>
            <w:vAlign w:val="center"/>
          </w:tcPr>
          <w:p w14:paraId="566196AE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8DE862C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A5343CA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0C3EF81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三、目标人群的定位和痛点分析</w:t>
            </w:r>
          </w:p>
        </w:tc>
        <w:tc>
          <w:tcPr>
            <w:tcW w:w="1117" w:type="dxa"/>
            <w:vAlign w:val="center"/>
          </w:tcPr>
          <w:p w14:paraId="77C7E441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4A8C7AE3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42C8DC51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75C5062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四、构建社群的价值体系</w:t>
            </w:r>
          </w:p>
        </w:tc>
        <w:tc>
          <w:tcPr>
            <w:tcW w:w="1117" w:type="dxa"/>
            <w:vAlign w:val="center"/>
          </w:tcPr>
          <w:p w14:paraId="6B849BB0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95591D7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189558E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EB8E8E4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五、打造社群的共同价值观</w:t>
            </w:r>
          </w:p>
        </w:tc>
        <w:tc>
          <w:tcPr>
            <w:tcW w:w="1117" w:type="dxa"/>
            <w:vAlign w:val="center"/>
          </w:tcPr>
          <w:p w14:paraId="06CB4807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3F96D5D0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4DC8EB5E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480E65F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六、制订系统化的社群规则</w:t>
            </w:r>
          </w:p>
        </w:tc>
        <w:tc>
          <w:tcPr>
            <w:tcW w:w="1117" w:type="dxa"/>
            <w:vAlign w:val="center"/>
          </w:tcPr>
          <w:p w14:paraId="50128A6D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2554F1C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730CFC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FFA5B47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七、搭建社群的立体化传播体系</w:t>
            </w:r>
          </w:p>
        </w:tc>
        <w:tc>
          <w:tcPr>
            <w:tcW w:w="1117" w:type="dxa"/>
            <w:vAlign w:val="center"/>
          </w:tcPr>
          <w:p w14:paraId="328C7C60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28C3096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2163828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6A08EC3" w14:textId="7B26D87B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八、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：社群的搭建</w:t>
            </w:r>
          </w:p>
        </w:tc>
        <w:tc>
          <w:tcPr>
            <w:tcW w:w="1117" w:type="dxa"/>
            <w:vAlign w:val="center"/>
          </w:tcPr>
          <w:p w14:paraId="6891BDE2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/>
            <w:vAlign w:val="center"/>
          </w:tcPr>
          <w:p w14:paraId="3A2E6849" w14:textId="77777777" w:rsidR="0043234D" w:rsidRDefault="0043234D">
            <w:pPr>
              <w:pStyle w:val="af0"/>
              <w:spacing w:line="28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15705874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1942063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模块三：社群成员的招募与管理</w:t>
            </w:r>
          </w:p>
        </w:tc>
        <w:tc>
          <w:tcPr>
            <w:tcW w:w="1117" w:type="dxa"/>
            <w:vAlign w:val="center"/>
          </w:tcPr>
          <w:p w14:paraId="2AAB1C2E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9</w:t>
            </w:r>
          </w:p>
        </w:tc>
        <w:tc>
          <w:tcPr>
            <w:tcW w:w="1144" w:type="dxa"/>
            <w:vMerge w:val="restart"/>
            <w:vAlign w:val="center"/>
          </w:tcPr>
          <w:p w14:paraId="0164DC9E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9</w:t>
            </w:r>
          </w:p>
        </w:tc>
      </w:tr>
      <w:tr w:rsidR="0043234D" w14:paraId="7B3BAA4C" w14:textId="77777777">
        <w:trPr>
          <w:cantSplit/>
          <w:trHeight w:val="90"/>
          <w:jc w:val="center"/>
        </w:trPr>
        <w:tc>
          <w:tcPr>
            <w:tcW w:w="5802" w:type="dxa"/>
            <w:vAlign w:val="center"/>
          </w:tcPr>
          <w:p w14:paraId="11FE1B12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一、社群成员的配置策略</w:t>
            </w:r>
          </w:p>
        </w:tc>
        <w:tc>
          <w:tcPr>
            <w:tcW w:w="1117" w:type="dxa"/>
            <w:vAlign w:val="center"/>
          </w:tcPr>
          <w:p w14:paraId="5C613C5B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19555F74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1F6D88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B01188D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二、社群成员的三大引流途径</w:t>
            </w:r>
          </w:p>
        </w:tc>
        <w:tc>
          <w:tcPr>
            <w:tcW w:w="1117" w:type="dxa"/>
            <w:vAlign w:val="center"/>
          </w:tcPr>
          <w:p w14:paraId="3417A547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A2C5649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54066863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5DE959A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三、社群的裂变“涨粉”设计</w:t>
            </w:r>
          </w:p>
        </w:tc>
        <w:tc>
          <w:tcPr>
            <w:tcW w:w="1117" w:type="dxa"/>
            <w:vAlign w:val="center"/>
          </w:tcPr>
          <w:p w14:paraId="571E22DD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3A2C6408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4DEBF345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4DF83DF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四、社群的成员信息收集与整理</w:t>
            </w:r>
          </w:p>
        </w:tc>
        <w:tc>
          <w:tcPr>
            <w:tcW w:w="1117" w:type="dxa"/>
            <w:vAlign w:val="center"/>
          </w:tcPr>
          <w:p w14:paraId="5DD2B6AF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7B74C02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2365A421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FE0725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五、引导新成员融入社群</w:t>
            </w:r>
          </w:p>
        </w:tc>
        <w:tc>
          <w:tcPr>
            <w:tcW w:w="1117" w:type="dxa"/>
            <w:vAlign w:val="center"/>
          </w:tcPr>
          <w:p w14:paraId="10901A87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3565E20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35D29F21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D5649CD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六、劝退不合适的社群成员</w:t>
            </w:r>
          </w:p>
        </w:tc>
        <w:tc>
          <w:tcPr>
            <w:tcW w:w="1117" w:type="dxa"/>
            <w:vAlign w:val="center"/>
          </w:tcPr>
          <w:p w14:paraId="4259FFB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11B3B27A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4397DE7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C2F804A" w14:textId="05A158F2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七、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 w:rsidR="000008A2"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社群成员的招募与管理</w:t>
            </w:r>
          </w:p>
        </w:tc>
        <w:tc>
          <w:tcPr>
            <w:tcW w:w="1117" w:type="dxa"/>
            <w:vAlign w:val="center"/>
          </w:tcPr>
          <w:p w14:paraId="755985C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/>
            <w:vAlign w:val="center"/>
          </w:tcPr>
          <w:p w14:paraId="066DF68B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9AA1D15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43EE010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模块四：社群的日常运营</w:t>
            </w:r>
          </w:p>
        </w:tc>
        <w:tc>
          <w:tcPr>
            <w:tcW w:w="1117" w:type="dxa"/>
            <w:vAlign w:val="center"/>
          </w:tcPr>
          <w:p w14:paraId="6B26954F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12</w:t>
            </w:r>
          </w:p>
        </w:tc>
        <w:tc>
          <w:tcPr>
            <w:tcW w:w="1144" w:type="dxa"/>
            <w:vMerge w:val="restart"/>
            <w:vAlign w:val="center"/>
          </w:tcPr>
          <w:p w14:paraId="423AED30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12</w:t>
            </w:r>
          </w:p>
        </w:tc>
      </w:tr>
      <w:tr w:rsidR="0043234D" w14:paraId="30E3BA3E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E2A95E1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一、群资料包的策划与搜集</w:t>
            </w:r>
          </w:p>
        </w:tc>
        <w:tc>
          <w:tcPr>
            <w:tcW w:w="1117" w:type="dxa"/>
            <w:vAlign w:val="center"/>
          </w:tcPr>
          <w:p w14:paraId="02C4BE1F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0BE5585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78047EB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B6CAEB9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二、群日报的策划与运营</w:t>
            </w:r>
          </w:p>
        </w:tc>
        <w:tc>
          <w:tcPr>
            <w:tcW w:w="1117" w:type="dxa"/>
            <w:vAlign w:val="center"/>
          </w:tcPr>
          <w:p w14:paraId="0377ACA7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127340C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FA959C6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F7ECBF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三、群聊精华的整理与保存</w:t>
            </w:r>
          </w:p>
        </w:tc>
        <w:tc>
          <w:tcPr>
            <w:tcW w:w="1117" w:type="dxa"/>
            <w:vAlign w:val="center"/>
          </w:tcPr>
          <w:p w14:paraId="1E646CB9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DABB772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1CDFF87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EE5ADB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四、群分享活动的策划与运营</w:t>
            </w:r>
          </w:p>
        </w:tc>
        <w:tc>
          <w:tcPr>
            <w:tcW w:w="1117" w:type="dxa"/>
            <w:vAlign w:val="center"/>
          </w:tcPr>
          <w:p w14:paraId="7C46F6F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497D2A56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8080E0E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6D0D987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五、群打卡项目的策划与运营</w:t>
            </w:r>
          </w:p>
        </w:tc>
        <w:tc>
          <w:tcPr>
            <w:tcW w:w="1117" w:type="dxa"/>
            <w:vAlign w:val="center"/>
          </w:tcPr>
          <w:p w14:paraId="0535D0B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C948039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E989BA0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81018F6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六、群团购的策划与运营</w:t>
            </w:r>
          </w:p>
        </w:tc>
        <w:tc>
          <w:tcPr>
            <w:tcW w:w="1117" w:type="dxa"/>
            <w:vAlign w:val="center"/>
          </w:tcPr>
          <w:p w14:paraId="3C9A6218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9B20C90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709C9964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0F96FC28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七、群红包的发放策略</w:t>
            </w:r>
          </w:p>
        </w:tc>
        <w:tc>
          <w:tcPr>
            <w:tcW w:w="1117" w:type="dxa"/>
            <w:vAlign w:val="center"/>
          </w:tcPr>
          <w:p w14:paraId="2E543265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6F1E1871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2C768C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42B5725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八、群积分的激励策略</w:t>
            </w:r>
          </w:p>
        </w:tc>
        <w:tc>
          <w:tcPr>
            <w:tcW w:w="1117" w:type="dxa"/>
            <w:vAlign w:val="center"/>
          </w:tcPr>
          <w:p w14:paraId="45F115F4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4CE40602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859D5B4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70C2D6F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九、处理群内争议的策略</w:t>
            </w:r>
          </w:p>
        </w:tc>
        <w:tc>
          <w:tcPr>
            <w:tcW w:w="1117" w:type="dxa"/>
            <w:vAlign w:val="center"/>
          </w:tcPr>
          <w:p w14:paraId="4937AE33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822C12D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770F93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9684C0E" w14:textId="75B6DC4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十、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 w:rsidR="000008A2"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社群的日常运营</w:t>
            </w:r>
          </w:p>
        </w:tc>
        <w:tc>
          <w:tcPr>
            <w:tcW w:w="1117" w:type="dxa"/>
            <w:vAlign w:val="center"/>
          </w:tcPr>
          <w:p w14:paraId="113AA3FC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/>
            <w:vAlign w:val="center"/>
          </w:tcPr>
          <w:p w14:paraId="11B1A76F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259378CB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74163734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模块五：社群线下活动的策划与运营</w:t>
            </w:r>
          </w:p>
        </w:tc>
        <w:tc>
          <w:tcPr>
            <w:tcW w:w="1117" w:type="dxa"/>
            <w:vAlign w:val="center"/>
          </w:tcPr>
          <w:p w14:paraId="1350BFE0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8</w:t>
            </w:r>
          </w:p>
        </w:tc>
        <w:tc>
          <w:tcPr>
            <w:tcW w:w="1144" w:type="dxa"/>
            <w:vMerge w:val="restart"/>
            <w:vAlign w:val="center"/>
          </w:tcPr>
          <w:p w14:paraId="1BDDC321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8</w:t>
            </w:r>
          </w:p>
        </w:tc>
      </w:tr>
      <w:tr w:rsidR="0043234D" w14:paraId="526793C5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58DD93E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一、策划期：线下活动策划书的策划与撰写</w:t>
            </w:r>
          </w:p>
        </w:tc>
        <w:tc>
          <w:tcPr>
            <w:tcW w:w="1117" w:type="dxa"/>
            <w:vAlign w:val="center"/>
          </w:tcPr>
          <w:p w14:paraId="4DD3DCAA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3C547FD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0567772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A9CC4C1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二、筹备期：线下活动筹备的四大要素</w:t>
            </w:r>
          </w:p>
        </w:tc>
        <w:tc>
          <w:tcPr>
            <w:tcW w:w="1117" w:type="dxa"/>
            <w:vAlign w:val="center"/>
          </w:tcPr>
          <w:p w14:paraId="1B35184D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EF202EF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62ADAFA1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6D539F7C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三、宣传期：线下活动宣传的四个环节</w:t>
            </w:r>
          </w:p>
        </w:tc>
        <w:tc>
          <w:tcPr>
            <w:tcW w:w="1117" w:type="dxa"/>
            <w:vAlign w:val="center"/>
          </w:tcPr>
          <w:p w14:paraId="3C1A4358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6966501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27BC3B67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3C378C47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四、执行期：活动顺利执行的两大关键</w:t>
            </w:r>
          </w:p>
        </w:tc>
        <w:tc>
          <w:tcPr>
            <w:tcW w:w="1117" w:type="dxa"/>
            <w:vAlign w:val="center"/>
          </w:tcPr>
          <w:p w14:paraId="3A0D6300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E9BBD5C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72403C5F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7B3FB51B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五、复盘期：线下活动复盘的五个环节</w:t>
            </w:r>
          </w:p>
        </w:tc>
        <w:tc>
          <w:tcPr>
            <w:tcW w:w="1117" w:type="dxa"/>
            <w:vAlign w:val="center"/>
          </w:tcPr>
          <w:p w14:paraId="5613D314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1959349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70BAB3F0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2558F516" w14:textId="0EE75131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六、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 w:rsidR="000008A2"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社群线下活动的策划与运营</w:t>
            </w:r>
          </w:p>
        </w:tc>
        <w:tc>
          <w:tcPr>
            <w:tcW w:w="1117" w:type="dxa"/>
            <w:vAlign w:val="center"/>
          </w:tcPr>
          <w:p w14:paraId="60BF081C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/>
            <w:vAlign w:val="center"/>
          </w:tcPr>
          <w:p w14:paraId="1BA70014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</w:p>
        </w:tc>
      </w:tr>
      <w:tr w:rsidR="0043234D" w14:paraId="1404F781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4595F2A0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模块六：社群运营的常用工具</w:t>
            </w:r>
          </w:p>
        </w:tc>
        <w:tc>
          <w:tcPr>
            <w:tcW w:w="1117" w:type="dxa"/>
            <w:vAlign w:val="center"/>
          </w:tcPr>
          <w:p w14:paraId="2489C875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1144" w:type="dxa"/>
            <w:vMerge w:val="restart"/>
            <w:vAlign w:val="center"/>
          </w:tcPr>
          <w:p w14:paraId="54DBEC4C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6</w:t>
            </w:r>
          </w:p>
        </w:tc>
      </w:tr>
      <w:tr w:rsidR="0043234D" w14:paraId="7C4B5AF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D97C5D0" w14:textId="77777777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一、群管理工具</w:t>
            </w:r>
          </w:p>
        </w:tc>
        <w:tc>
          <w:tcPr>
            <w:tcW w:w="1117" w:type="dxa"/>
            <w:vAlign w:val="center"/>
          </w:tcPr>
          <w:p w14:paraId="628C8E02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4530CD93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43336E0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71EE8CE6" w14:textId="77777777" w:rsidR="0043234D" w:rsidRDefault="00757E49">
            <w:pPr>
              <w:pStyle w:val="af0"/>
              <w:spacing w:line="28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二、群直播工具</w:t>
            </w:r>
          </w:p>
        </w:tc>
        <w:tc>
          <w:tcPr>
            <w:tcW w:w="1117" w:type="dxa"/>
            <w:vAlign w:val="center"/>
          </w:tcPr>
          <w:p w14:paraId="67A05075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C3B90EB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4B28124D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BCD0F5C" w14:textId="77777777" w:rsidR="0043234D" w:rsidRDefault="00757E49">
            <w:pPr>
              <w:pStyle w:val="af0"/>
              <w:spacing w:line="28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三、群海报制作工具</w:t>
            </w:r>
          </w:p>
        </w:tc>
        <w:tc>
          <w:tcPr>
            <w:tcW w:w="1117" w:type="dxa"/>
            <w:vAlign w:val="center"/>
          </w:tcPr>
          <w:p w14:paraId="24D30A0D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4F354F17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5D1F4B9C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B52F1DB" w14:textId="1744957D" w:rsidR="0043234D" w:rsidRDefault="00757E49">
            <w:pPr>
              <w:pStyle w:val="af0"/>
              <w:spacing w:line="28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</w:t>
            </w:r>
            <w:r w:rsidR="008562D3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实训</w:t>
            </w:r>
            <w:r w:rsidR="000008A2"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社群运营的常用工具</w:t>
            </w:r>
          </w:p>
        </w:tc>
        <w:tc>
          <w:tcPr>
            <w:tcW w:w="1117" w:type="dxa"/>
            <w:vAlign w:val="center"/>
          </w:tcPr>
          <w:p w14:paraId="18154F41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144" w:type="dxa"/>
            <w:vMerge/>
            <w:vAlign w:val="center"/>
          </w:tcPr>
          <w:p w14:paraId="048E2B49" w14:textId="77777777" w:rsidR="0043234D" w:rsidRDefault="0043234D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7C6F5950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14A49370" w14:textId="77777777" w:rsidR="0043234D" w:rsidRDefault="00757E49">
            <w:pPr>
              <w:widowControl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考试认证</w:t>
            </w:r>
          </w:p>
        </w:tc>
        <w:tc>
          <w:tcPr>
            <w:tcW w:w="1117" w:type="dxa"/>
            <w:vAlign w:val="center"/>
          </w:tcPr>
          <w:p w14:paraId="08B8FB85" w14:textId="77777777" w:rsidR="0043234D" w:rsidRDefault="00757E49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144" w:type="dxa"/>
            <w:vAlign w:val="center"/>
          </w:tcPr>
          <w:p w14:paraId="3B95C9E6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2</w:t>
            </w:r>
          </w:p>
        </w:tc>
      </w:tr>
      <w:tr w:rsidR="0043234D" w14:paraId="6AE3B36F" w14:textId="77777777">
        <w:trPr>
          <w:cantSplit/>
          <w:trHeight w:val="23"/>
          <w:jc w:val="center"/>
        </w:trPr>
        <w:tc>
          <w:tcPr>
            <w:tcW w:w="5802" w:type="dxa"/>
            <w:vAlign w:val="center"/>
          </w:tcPr>
          <w:p w14:paraId="56C24D52" w14:textId="77777777" w:rsidR="0043234D" w:rsidRDefault="00757E49">
            <w:pPr>
              <w:widowControl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总  计</w:t>
            </w:r>
          </w:p>
        </w:tc>
        <w:tc>
          <w:tcPr>
            <w:tcW w:w="1117" w:type="dxa"/>
            <w:vAlign w:val="center"/>
          </w:tcPr>
          <w:p w14:paraId="771D14FB" w14:textId="77777777" w:rsidR="0043234D" w:rsidRDefault="00757E49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1144" w:type="dxa"/>
            <w:vAlign w:val="center"/>
          </w:tcPr>
          <w:p w14:paraId="31BAEB5A" w14:textId="77777777" w:rsidR="0043234D" w:rsidRDefault="00757E49">
            <w:pPr>
              <w:pStyle w:val="af0"/>
              <w:spacing w:line="280" w:lineRule="exact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50</w:t>
            </w:r>
          </w:p>
        </w:tc>
      </w:tr>
    </w:tbl>
    <w:p w14:paraId="020AC958" w14:textId="77777777" w:rsidR="0043234D" w:rsidRDefault="0043234D">
      <w:pPr>
        <w:spacing w:beforeLines="50" w:before="156" w:line="560" w:lineRule="exact"/>
        <w:ind w:firstLineChars="200" w:firstLine="560"/>
        <w:rPr>
          <w:rFonts w:ascii="仿宋" w:eastAsia="仿宋" w:hAnsi="仿宋"/>
          <w:bCs/>
          <w:color w:val="000000" w:themeColor="text1"/>
          <w:sz w:val="28"/>
          <w:szCs w:val="28"/>
        </w:rPr>
      </w:pPr>
      <w:bookmarkStart w:id="35" w:name="_Toc19799"/>
      <w:bookmarkStart w:id="36" w:name="_Toc30087"/>
    </w:p>
    <w:p w14:paraId="72DAE824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37" w:name="_Toc79071875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四、培训要求与培训内容</w:t>
      </w:r>
      <w:bookmarkEnd w:id="35"/>
      <w:bookmarkEnd w:id="36"/>
      <w:bookmarkEnd w:id="37"/>
    </w:p>
    <w:tbl>
      <w:tblPr>
        <w:tblW w:w="80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983"/>
        <w:gridCol w:w="1045"/>
        <w:gridCol w:w="4209"/>
        <w:gridCol w:w="1843"/>
      </w:tblGrid>
      <w:tr w:rsidR="0043234D" w14:paraId="0205FA9F" w14:textId="77777777">
        <w:trPr>
          <w:trHeight w:val="23"/>
          <w:tblHeader/>
          <w:jc w:val="center"/>
        </w:trPr>
        <w:tc>
          <w:tcPr>
            <w:tcW w:w="2028" w:type="dxa"/>
            <w:gridSpan w:val="2"/>
            <w:shd w:val="clear" w:color="auto" w:fill="EBF1DE" w:themeFill="accent3" w:themeFillTint="32"/>
            <w:vAlign w:val="center"/>
          </w:tcPr>
          <w:p w14:paraId="5308AF9B" w14:textId="77777777" w:rsidR="0043234D" w:rsidRDefault="00757E49">
            <w:pPr>
              <w:pStyle w:val="000"/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培训内容</w:t>
            </w:r>
          </w:p>
        </w:tc>
        <w:tc>
          <w:tcPr>
            <w:tcW w:w="4209" w:type="dxa"/>
            <w:shd w:val="clear" w:color="auto" w:fill="EBF1DE" w:themeFill="accent3" w:themeFillTint="32"/>
            <w:vAlign w:val="center"/>
          </w:tcPr>
          <w:p w14:paraId="0F45A7E6" w14:textId="77777777" w:rsidR="0043234D" w:rsidRDefault="00757E49">
            <w:pPr>
              <w:pStyle w:val="000"/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培训要求</w:t>
            </w:r>
          </w:p>
        </w:tc>
        <w:tc>
          <w:tcPr>
            <w:tcW w:w="1843" w:type="dxa"/>
            <w:shd w:val="clear" w:color="auto" w:fill="EBF1DE" w:themeFill="accent3" w:themeFillTint="32"/>
            <w:vAlign w:val="center"/>
          </w:tcPr>
          <w:p w14:paraId="7E46ED2E" w14:textId="77777777" w:rsidR="0043234D" w:rsidRDefault="00757E49">
            <w:pPr>
              <w:pStyle w:val="000"/>
              <w:spacing w:line="360" w:lineRule="exact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培训建议</w:t>
            </w:r>
          </w:p>
        </w:tc>
      </w:tr>
      <w:tr w:rsidR="0043234D" w14:paraId="60A952F8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A6C5172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模块一：社群管理的政策与社会责任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87D584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一、社群管理的政策与法规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BB0B925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35BB8500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1.熟悉社群管理的政策与法规；</w:t>
            </w:r>
          </w:p>
          <w:p w14:paraId="75EA328E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2.避免社群运营中的违规行为。</w:t>
            </w:r>
          </w:p>
          <w:p w14:paraId="34A25E7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540E857F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1.熟悉社群管理的政策与法规；</w:t>
            </w:r>
          </w:p>
          <w:p w14:paraId="4C242E8E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2.了解社群运营中的违规行为。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31ADA20" w14:textId="77777777" w:rsidR="0043234D" w:rsidRDefault="00757E49">
            <w:pPr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重点：</w:t>
            </w:r>
          </w:p>
          <w:p w14:paraId="582EBD9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1.熟悉社群管理的政策与法规；</w:t>
            </w:r>
          </w:p>
          <w:p w14:paraId="142D0E8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2.了解并避免社群运营中的违规行为；</w:t>
            </w:r>
          </w:p>
          <w:p w14:paraId="1F92E008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3.熟记并承担社群运营者的社会责任。</w:t>
            </w:r>
          </w:p>
        </w:tc>
      </w:tr>
      <w:tr w:rsidR="0043234D" w14:paraId="5EEB8617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AE0D98C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F06A77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二、社群运营者的社会责任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D52CD94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2CA588B3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1.承担社群运营者的社会责任。</w:t>
            </w:r>
          </w:p>
          <w:p w14:paraId="6579FE03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1412A1C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1.熟记社群运营者的社会责任。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9D4AC87" w14:textId="77777777" w:rsidR="0043234D" w:rsidRDefault="0043234D">
            <w:pPr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43234D" w14:paraId="3C2961DB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C84126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模块二：社群的搭建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1C2981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一、明确社群的建群动机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15082D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68B76011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1.能够在建群之前明确建群动机。</w:t>
            </w:r>
          </w:p>
          <w:p w14:paraId="5DED6BB4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7849B812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1.了解常见的6种建群动机。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F278905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重点：</w:t>
            </w:r>
          </w:p>
          <w:p w14:paraId="6AC04FAB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1.了解常见的建群动机；</w:t>
            </w:r>
          </w:p>
          <w:p w14:paraId="6EBD3E9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2.用不同的方法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建立社群；</w:t>
            </w:r>
          </w:p>
          <w:p w14:paraId="6D162CA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3.构建社群的价值体系；</w:t>
            </w:r>
          </w:p>
          <w:p w14:paraId="06BBAC6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4.打造社群的共同价值观；</w:t>
            </w:r>
          </w:p>
          <w:p w14:paraId="68D1CC0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5.制订系统化的社群规则；</w:t>
            </w:r>
          </w:p>
          <w:p w14:paraId="538BFB02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6.搭建社群的传播体系。</w:t>
            </w:r>
          </w:p>
        </w:tc>
      </w:tr>
      <w:tr w:rsidR="0043234D" w14:paraId="0E282377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A9BD824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7BF9EC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二、建立社群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D3B90B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312A799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1.能够使用不同的方法建立社群。</w:t>
            </w:r>
          </w:p>
          <w:p w14:paraId="458784E6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7B024CBC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1.了解不同的社群建群方法。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246B8B1" w14:textId="77777777" w:rsidR="0043234D" w:rsidRDefault="0043234D">
            <w:pPr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43234D" w14:paraId="645D0311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4E53272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7CD0B5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三、目标人群的定位和痛点分析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037FC56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2ED86E3F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1.能够定位目标人群并进行痛点分析。</w:t>
            </w:r>
          </w:p>
          <w:p w14:paraId="400A3C3B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63B57900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1.掌握目标人群的定位方法和痛点分析方法。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3EFDF79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3FBF2491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F4B8268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ED6CAD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四、构建社群的价值体系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12F7124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54145B5A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1.能够构建社群价值体系。</w:t>
            </w:r>
          </w:p>
          <w:p w14:paraId="2C016D6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4DCEDCDD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1.掌握构建社群价值体系的方法。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13FBD8F6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472B1E5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2EAA84B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F470204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五、打造社群的共同价值观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22512D9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6350B591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1.能够拟定社群的共同价值观。</w:t>
            </w:r>
          </w:p>
          <w:p w14:paraId="2A52785C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38E0357E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1.掌握打造社群共同价值观的方法。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0C70F4F9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53382C96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F1F9C4C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ABBDDF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六、制订系统化的社群规则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43FE63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127075E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1.能够制订出一套社群的群规。</w:t>
            </w:r>
          </w:p>
          <w:p w14:paraId="7F67B3D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486A7321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</w:rPr>
              <w:t>1.掌握社群规则的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制订</w:t>
            </w: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</w:rPr>
              <w:t>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36CF8BEF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FC56A73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D134B63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83FE71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七、搭建社群的立体化传播体系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69113D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26B287E1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1.能够搭建社群的立体化传播体系。</w:t>
            </w:r>
          </w:p>
          <w:p w14:paraId="2A1390BE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4BA47FDF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1.掌握社群传播体系的搭建方法。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00CA665B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4FB7E56C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391C33B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模块三：社群成员的招募与管理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9FB5A6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一、社群成员的配置策略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AC88641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49D314C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1.能够配置社群运营成员的结构。</w:t>
            </w:r>
          </w:p>
          <w:p w14:paraId="41CFD8E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5DBFDC0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1.了解社群成员的配置策略。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</w:tcPr>
          <w:p w14:paraId="24689312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重点：</w:t>
            </w:r>
          </w:p>
          <w:p w14:paraId="5ADED88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1.合理配置社群成员；</w:t>
            </w:r>
          </w:p>
          <w:p w14:paraId="3226903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2.社群成员的引流方法；</w:t>
            </w:r>
          </w:p>
          <w:p w14:paraId="0C772C2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3.社群的裂变“涨粉”方法；</w:t>
            </w:r>
          </w:p>
          <w:p w14:paraId="52E69BE7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4.收集与整理社群成员的信息；</w:t>
            </w:r>
          </w:p>
          <w:p w14:paraId="73F7D9C9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5.引导新成员融入社群；</w:t>
            </w:r>
          </w:p>
          <w:p w14:paraId="066AF14E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6.劝退不合适社群成员。</w:t>
            </w:r>
          </w:p>
        </w:tc>
      </w:tr>
      <w:tr w:rsidR="0043234D" w14:paraId="351045F8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CE940E4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B6B50C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二、社群成员的三大引流途径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F07D0D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49E3B86C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1.能够用多种方式为社群引流。</w:t>
            </w:r>
          </w:p>
          <w:p w14:paraId="4026EBCA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3030751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1.了解社群成员的引流途径和方法。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E087228" w14:textId="77777777" w:rsidR="0043234D" w:rsidRDefault="0043234D">
            <w:pPr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43234D" w14:paraId="3A576119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C5901FA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DADA73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三、社群的裂变“涨粉”设计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9F4C93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1ED718F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1.能够搭建社群裂变“涨粉”路径；</w:t>
            </w:r>
          </w:p>
          <w:p w14:paraId="3CE5B67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2.能够策划社群裂变“涨粉”活动。</w:t>
            </w:r>
          </w:p>
          <w:p w14:paraId="5395BAF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32315C82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1.了解社群裂变“涨粉”流程；</w:t>
            </w:r>
          </w:p>
          <w:p w14:paraId="2AB6C07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2.了解社群裂变“涨粉”活动的设计方法。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0027BE2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A58D5C2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534C74F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4CF09A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四、社群的成员信息收集与整理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5B1167D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操作技能要求：</w:t>
            </w:r>
          </w:p>
          <w:p w14:paraId="55B8B1AB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1.能够收集与整理社群成员的信息。</w:t>
            </w:r>
          </w:p>
          <w:p w14:paraId="2984DB6B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  <w:szCs w:val="22"/>
              </w:rPr>
              <w:t>理论知识要求：</w:t>
            </w:r>
          </w:p>
          <w:p w14:paraId="68E259BB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sz w:val="24"/>
                <w:szCs w:val="22"/>
              </w:rPr>
              <w:t>1.了解收集与整理社群成员信息的方法。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E994E2C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39BAB16D" w14:textId="77777777">
        <w:trPr>
          <w:trHeight w:val="90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D0D6344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5A6283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五、引导新成员融入社群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2614083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27F4B177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1.能够引导新成员融入社群。</w:t>
            </w:r>
          </w:p>
          <w:p w14:paraId="7148EDD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15D8E8C9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1.了解引导新成员融入社群的方法。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3D6729C8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39FB9CA4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A357F49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160E173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六、劝退不合适的社群成员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CB5A8A7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6014117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1.能够用合适的方式劝退违规成员。</w:t>
            </w:r>
          </w:p>
          <w:p w14:paraId="7CEFF9B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1D4B033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1.了解劝退不合适社群成员的方法。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61C7685D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1F186532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4B505CA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模块四：社群的日常运营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FABD16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一、群资料包的策划与搜集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D8E2188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00A93D9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1.能够完成群资料包的策划；</w:t>
            </w:r>
          </w:p>
          <w:p w14:paraId="77ABB18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2.能够完成群资料包的内容搜集。</w:t>
            </w:r>
          </w:p>
          <w:p w14:paraId="10C6575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2410AA8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</w:rPr>
              <w:t>1.了解群资料包的策划与搜集方法。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</w:tcPr>
          <w:p w14:paraId="2E6B9AD2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重点：</w:t>
            </w:r>
          </w:p>
          <w:p w14:paraId="711F3B9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1.策划群资料包；</w:t>
            </w:r>
          </w:p>
          <w:p w14:paraId="563DC667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2.策划群日报；</w:t>
            </w:r>
          </w:p>
          <w:p w14:paraId="1AF1404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3.整理群聊精华；</w:t>
            </w:r>
          </w:p>
          <w:p w14:paraId="343AA12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4.策划群分享活动；</w:t>
            </w:r>
          </w:p>
          <w:p w14:paraId="48444C93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5.策划群打卡项目；</w:t>
            </w:r>
          </w:p>
          <w:p w14:paraId="7F3A783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6.发起群团购活动；</w:t>
            </w:r>
          </w:p>
          <w:p w14:paraId="0122EDD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7.通过在群内发红包来活跃气氛；</w:t>
            </w:r>
          </w:p>
          <w:p w14:paraId="340BF1F4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8.设计群积分激励规则；</w:t>
            </w:r>
          </w:p>
          <w:p w14:paraId="494E0019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9.用合适的方法处理群内争议。</w:t>
            </w:r>
          </w:p>
          <w:p w14:paraId="506697FC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  <w:p w14:paraId="0AE17910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难点：</w:t>
            </w:r>
          </w:p>
          <w:p w14:paraId="06EE1E7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1.策划群分享活动；</w:t>
            </w:r>
          </w:p>
          <w:p w14:paraId="7813E29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2.发起群团购活动；</w:t>
            </w:r>
          </w:p>
          <w:p w14:paraId="2DE9BF5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3.设计群积分激励规则；</w:t>
            </w:r>
          </w:p>
          <w:p w14:paraId="7B5EFEE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4.用合适的方法处理群内争议。</w:t>
            </w:r>
          </w:p>
          <w:p w14:paraId="066656B1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743DFCF9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5EEFF0B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CBAEE3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二、群日报的策划与运营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A525833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操作技能要求：</w:t>
            </w:r>
          </w:p>
          <w:p w14:paraId="740E85A6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1．能够进行日报分类；</w:t>
            </w:r>
          </w:p>
          <w:p w14:paraId="6C2A2B6F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2．能够进行日报内容的筛选；</w:t>
            </w:r>
          </w:p>
          <w:p w14:paraId="28D1448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3．能够进行日报的整理；</w:t>
            </w:r>
          </w:p>
          <w:p w14:paraId="7F3EA49D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4．能够引导群成员阅读日报。</w:t>
            </w:r>
          </w:p>
          <w:p w14:paraId="213E165F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理论知识要求：</w:t>
            </w:r>
          </w:p>
          <w:p w14:paraId="65ECED63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1.了解群日报的分类和特点；</w:t>
            </w:r>
          </w:p>
          <w:p w14:paraId="4D5BD59E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2.了解群日报的内容筛选方法；</w:t>
            </w:r>
          </w:p>
          <w:p w14:paraId="571EE264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3.了解群日报的整理方法；</w:t>
            </w:r>
          </w:p>
          <w:p w14:paraId="56E007EB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4.了解群日报的阅读引导方法。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6B9CAA4B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1950AA9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91ED4DF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ED91E9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三、群聊精华的整理与保存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A776DCE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操作技能要求：</w:t>
            </w:r>
          </w:p>
          <w:p w14:paraId="02BC67DC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1.能够有序整理群聊内容；</w:t>
            </w:r>
          </w:p>
          <w:p w14:paraId="10E9053E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2.能够进行对精华内容的编辑排版；</w:t>
            </w:r>
          </w:p>
          <w:p w14:paraId="567AD65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3.能够进行对精华内容的集中保存。</w:t>
            </w:r>
          </w:p>
          <w:p w14:paraId="417DCF00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理论知识要求：</w:t>
            </w:r>
          </w:p>
          <w:p w14:paraId="127B1575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1.了解群聊信息的整理原则；</w:t>
            </w:r>
          </w:p>
          <w:p w14:paraId="16F2F6E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2.了解精华内容的编辑方法；</w:t>
            </w:r>
          </w:p>
          <w:p w14:paraId="01F6EE1D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3.了解精华资料的集中保存。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79197B1D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29987E69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DC6E15E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1C0A32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四、群分享活动的策划与运营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640A88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操作技能要求：</w:t>
            </w:r>
          </w:p>
          <w:p w14:paraId="498DF8D7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1.能够用4种方式进行群分享；</w:t>
            </w:r>
          </w:p>
          <w:p w14:paraId="669039FA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2.能够策划一场群分享活动。</w:t>
            </w:r>
          </w:p>
          <w:p w14:paraId="460D1EE9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kern w:val="2"/>
                <w:sz w:val="24"/>
                <w:szCs w:val="22"/>
              </w:rPr>
              <w:t>理论知识要求：</w:t>
            </w:r>
          </w:p>
          <w:p w14:paraId="0067AA7D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1.了解群分享活动的4种方式；</w:t>
            </w:r>
          </w:p>
          <w:p w14:paraId="240428B9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b w:val="0"/>
                <w:bCs w:val="0"/>
                <w:color w:val="000000" w:themeColor="text1"/>
                <w:kern w:val="2"/>
                <w:sz w:val="24"/>
                <w:szCs w:val="22"/>
              </w:rPr>
              <w:t>2.了解群分享活动的策划方法。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E9AF43C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03FB1BFA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A36491A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F9F44C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五、群打卡项目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的策划与运营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C1F954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操作技能要求：</w:t>
            </w:r>
          </w:p>
          <w:p w14:paraId="72AEF47F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1.能够完成群打卡活动的策划。</w:t>
            </w:r>
          </w:p>
          <w:p w14:paraId="3CE6AA5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理论知识要求：</w:t>
            </w:r>
          </w:p>
          <w:p w14:paraId="7820BAC4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1.了解社群打卡的策划及运营要点。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1AA9ED23" w14:textId="77777777" w:rsidR="0043234D" w:rsidRDefault="0043234D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655F5C5A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36D0B81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95F2AD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六、群团购的策划与运营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2FBE8F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45259B5B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1.能够完成群团购选品；</w:t>
            </w:r>
          </w:p>
          <w:p w14:paraId="4EC5D87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color w:val="000000" w:themeColor="text1"/>
                <w:sz w:val="24"/>
              </w:rPr>
              <w:t>2.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能够编写群团购文案；</w:t>
            </w:r>
          </w:p>
          <w:p w14:paraId="170EF28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/>
                <w:color w:val="000000" w:themeColor="text1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能够组织群团购接龙活动。</w:t>
            </w:r>
          </w:p>
          <w:p w14:paraId="3379F01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67FC8928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1.了解为群团购选品的方法；</w:t>
            </w:r>
          </w:p>
          <w:p w14:paraId="5E26A576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2.了解编写群团购文案的方法；</w:t>
            </w:r>
          </w:p>
          <w:p w14:paraId="0BA68938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b w:val="0"/>
                <w:bCs w:val="0"/>
                <w:color w:val="000000" w:themeColor="text1"/>
                <w:kern w:val="2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3.了解发起群团购接龙的方法。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0EEAEBA9" w14:textId="77777777" w:rsidR="0043234D" w:rsidRDefault="0043234D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026EFD5A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666DE1C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363A3D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七、群红包的发放策略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091A735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操作技能要求：</w:t>
            </w:r>
          </w:p>
          <w:p w14:paraId="0EC85AE6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1.能够通过群内发红包来活跃气氛。</w:t>
            </w:r>
          </w:p>
          <w:p w14:paraId="3753D756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理论知识要求：</w:t>
            </w:r>
          </w:p>
          <w:p w14:paraId="2678D76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1.了解群内发红包的方法。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04EC9078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4D4EAC6B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6FA0A2F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165988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八、群积分的激励策略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199295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操作技能要求：</w:t>
            </w:r>
          </w:p>
          <w:p w14:paraId="4BD4C926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1.能够设计群积分激励规则；</w:t>
            </w:r>
          </w:p>
          <w:p w14:paraId="3D359404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2.能够保证群积分激励顺利进行。</w:t>
            </w:r>
          </w:p>
          <w:p w14:paraId="4B7C35CB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理论知识要求：</w:t>
            </w:r>
          </w:p>
          <w:p w14:paraId="77288C80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1.了解群积分的设计规则；</w:t>
            </w:r>
          </w:p>
          <w:p w14:paraId="69A30FF2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2.了解群积分激励制度的注意事项。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2FA7A416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5671AD92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E396933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B85ABAF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九、处理群内争议的策略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2183077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操作技能要求：</w:t>
            </w:r>
          </w:p>
          <w:p w14:paraId="6508218A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1.能够用合适的方法处理群内争议。</w:t>
            </w:r>
          </w:p>
          <w:p w14:paraId="03FBA2F2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4"/>
              </w:rPr>
              <w:t>理论知识要求：</w:t>
            </w:r>
          </w:p>
          <w:p w14:paraId="67A6E265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1.掌握群内争议的处理策略。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08483DA6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0D651F94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21C9094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模块五：社群线下活动的策划</w:t>
            </w: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与运营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CE37619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一、策划期：线下活动策划书的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策划与撰写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D369258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操作技能要求：</w:t>
            </w:r>
          </w:p>
          <w:p w14:paraId="71991E2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1.能够撰写线下活动策划书；</w:t>
            </w:r>
          </w:p>
          <w:p w14:paraId="1A266C07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2.能够编制线下活动进度表；</w:t>
            </w:r>
          </w:p>
          <w:p w14:paraId="4F0B025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</w:rPr>
              <w:t>3.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能够完成团队分工。</w:t>
            </w:r>
          </w:p>
          <w:p w14:paraId="7464929F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理论知识要求：</w:t>
            </w:r>
          </w:p>
          <w:p w14:paraId="5159DC9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1.了解撰写线下活动策划书的方法；</w:t>
            </w:r>
          </w:p>
          <w:p w14:paraId="7F7160C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2.了解编制线下活动进度表的方法；</w:t>
            </w:r>
          </w:p>
          <w:p w14:paraId="3B9B9CA6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3.了解团队分工配置方法。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</w:tcPr>
          <w:p w14:paraId="5BD54FAA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重点：</w:t>
            </w:r>
          </w:p>
          <w:p w14:paraId="215E11E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1.撰写线下活动策划书；</w:t>
            </w:r>
          </w:p>
          <w:p w14:paraId="30E1F9B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2.在筹备期邀请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嘉宾、寻找赞助商、寻找场地和准备物料；</w:t>
            </w:r>
          </w:p>
          <w:p w14:paraId="6836257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3.宣传期的工作流程和工作方法；</w:t>
            </w:r>
          </w:p>
          <w:p w14:paraId="0049333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4.线下活动执行的两个关键细节；</w:t>
            </w:r>
          </w:p>
          <w:p w14:paraId="133E4954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5.线下活动复盘的五个环节。</w:t>
            </w:r>
          </w:p>
          <w:p w14:paraId="578FE386" w14:textId="77777777" w:rsidR="0043234D" w:rsidRDefault="0043234D">
            <w:pPr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  <w:p w14:paraId="461862E1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难点：</w:t>
            </w:r>
          </w:p>
          <w:p w14:paraId="30961D9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1.线下活动策划书的策划与撰写；</w:t>
            </w:r>
          </w:p>
          <w:p w14:paraId="09F916A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2.宣传期的工作流程和工作方法；</w:t>
            </w:r>
          </w:p>
          <w:p w14:paraId="33E5AE86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3.线下活动复盘的五个环节。</w:t>
            </w:r>
          </w:p>
        </w:tc>
      </w:tr>
      <w:tr w:rsidR="0043234D" w14:paraId="09DE8174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B791C85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0481D83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二、筹备期：线下活动筹备的四大要素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9A12CE5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5743FBDF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1.能够邀请到嘉宾；</w:t>
            </w:r>
          </w:p>
          <w:p w14:paraId="66227A1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2.能够找到赞助商；</w:t>
            </w:r>
          </w:p>
          <w:p w14:paraId="53B1D92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3.能够找到线下场地；</w:t>
            </w:r>
          </w:p>
          <w:p w14:paraId="68E3C9F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4.能够准备好相应物料。</w:t>
            </w:r>
          </w:p>
          <w:p w14:paraId="05C7CFB1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5D776D4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1.了解邀请嘉宾的方法；</w:t>
            </w:r>
          </w:p>
          <w:p w14:paraId="49A8FF0F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2.了解寻找赞助商的方法；</w:t>
            </w:r>
          </w:p>
          <w:p w14:paraId="734DC55A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3.了解寻找场地的方法；</w:t>
            </w:r>
          </w:p>
          <w:p w14:paraId="099904E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4.了解准备物料的方法。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E5E11D2" w14:textId="77777777" w:rsidR="0043234D" w:rsidRDefault="0043234D">
            <w:pPr>
              <w:rPr>
                <w:rStyle w:val="00"/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43234D" w14:paraId="02F563EA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81902A7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2878D6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三、宣传期：线下活动宣传的四个环节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5483589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0E3A741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1.能够在宣传期做好宣传工作规划。</w:t>
            </w:r>
          </w:p>
          <w:p w14:paraId="7383FCA7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29808742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1.了解宣传期的工作流程和各项工作的方法。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2D1BABB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2EFE3C5E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1B06C288" w14:textId="77777777" w:rsidR="0043234D" w:rsidRDefault="0043234D">
            <w:pPr>
              <w:pStyle w:val="af0"/>
              <w:spacing w:line="360" w:lineRule="exact"/>
              <w:rPr>
                <w:rFonts w:ascii="仿宋" w:eastAsia="仿宋" w:hAnsi="仿宋" w:cs="仿宋"/>
                <w:b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D61899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四、执行期：活动顺利执行的两大关键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1E745F5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3073B08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1.能够在执行期做好线下活动执行。</w:t>
            </w:r>
          </w:p>
          <w:p w14:paraId="614813CA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252C2A0A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1.了解线下活动执行的两个关键细节。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2A558C90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0B9E745C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A5EA3A2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BB8749D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五、复盘期：线下活动复盘的五个环节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E5E810D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0A89BDA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1.能够在复盘期做好线下活动复盘。</w:t>
            </w:r>
          </w:p>
          <w:p w14:paraId="613D2866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0243B982" w14:textId="77777777" w:rsidR="0043234D" w:rsidRDefault="00757E49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1.了解线下活动复盘的五个环节。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7B306BA4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3C07600C" w14:textId="77777777">
        <w:trPr>
          <w:trHeight w:val="23"/>
          <w:jc w:val="center"/>
        </w:trPr>
        <w:tc>
          <w:tcPr>
            <w:tcW w:w="983" w:type="dxa"/>
            <w:vMerge w:val="restart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58E2A8B0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lastRenderedPageBreak/>
              <w:t>模块六：社群运营的常用工具</w:t>
            </w: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A6E5BC8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一、群管理工具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6C3B417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5CE0A52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1.能够正确合理地使用群管理工具。</w:t>
            </w:r>
          </w:p>
          <w:p w14:paraId="312DB2D9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41330034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1.了解常见的群管理工具及使用方法。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top w:w="255" w:type="dxa"/>
              <w:bottom w:w="284" w:type="dxa"/>
            </w:tcMar>
          </w:tcPr>
          <w:p w14:paraId="5C9BAEC5" w14:textId="77777777" w:rsidR="0043234D" w:rsidRDefault="00757E49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重点：</w:t>
            </w:r>
          </w:p>
          <w:p w14:paraId="5B8C9A46" w14:textId="77777777" w:rsidR="0043234D" w:rsidRDefault="00757E49">
            <w:pPr>
              <w:pStyle w:val="af0"/>
              <w:rPr>
                <w:rStyle w:val="00"/>
                <w:rFonts w:ascii="仿宋" w:eastAsia="仿宋" w:hAnsi="仿宋" w:cs="仿宋"/>
                <w:color w:val="000000" w:themeColor="text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了解各种社群运营工具的使用方法，学会合理使用各种社群运营工具。</w:t>
            </w:r>
          </w:p>
        </w:tc>
      </w:tr>
      <w:tr w:rsidR="0043234D" w14:paraId="09A239A5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01FC866D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4FBDC3D0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二、群直播工具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3E0DCF97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32E1BA35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1.能够正确合理地使用群直播工具。</w:t>
            </w:r>
          </w:p>
          <w:p w14:paraId="18B161BE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67FF6B5F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1.了解常见的群直播工具及使用方法。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4CC701F0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43234D" w14:paraId="742661E5" w14:textId="77777777">
        <w:trPr>
          <w:trHeight w:val="23"/>
          <w:jc w:val="center"/>
        </w:trPr>
        <w:tc>
          <w:tcPr>
            <w:tcW w:w="983" w:type="dxa"/>
            <w:vMerge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2F8A202C" w14:textId="77777777" w:rsidR="0043234D" w:rsidRDefault="0043234D">
            <w:pPr>
              <w:pStyle w:val="af0"/>
              <w:spacing w:line="36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045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6100F86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三、群海报制作工具</w:t>
            </w:r>
          </w:p>
        </w:tc>
        <w:tc>
          <w:tcPr>
            <w:tcW w:w="4209" w:type="dxa"/>
            <w:shd w:val="clear" w:color="auto" w:fill="auto"/>
            <w:tcMar>
              <w:top w:w="255" w:type="dxa"/>
              <w:bottom w:w="284" w:type="dxa"/>
            </w:tcMar>
            <w:vAlign w:val="center"/>
          </w:tcPr>
          <w:p w14:paraId="7D47292A" w14:textId="77777777" w:rsidR="0043234D" w:rsidRDefault="00757E49">
            <w:pPr>
              <w:pStyle w:val="af0"/>
              <w:spacing w:line="34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操作技能要求：</w:t>
            </w:r>
          </w:p>
          <w:p w14:paraId="2E03199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1.能够正确合理地使用群海报制作工具。</w:t>
            </w:r>
          </w:p>
          <w:p w14:paraId="47FA3822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Style w:val="00"/>
                <w:rFonts w:ascii="仿宋" w:eastAsia="仿宋" w:hAnsi="仿宋" w:cs="仿宋" w:hint="eastAsia"/>
                <w:color w:val="000000" w:themeColor="text1"/>
                <w:sz w:val="24"/>
              </w:rPr>
              <w:t>理论知识要求：</w:t>
            </w:r>
          </w:p>
          <w:p w14:paraId="65484E9C" w14:textId="77777777" w:rsidR="0043234D" w:rsidRDefault="00757E49">
            <w:pPr>
              <w:pStyle w:val="af0"/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1.了解常见的群海报制作工具及使用方法。</w:t>
            </w:r>
          </w:p>
        </w:tc>
        <w:tc>
          <w:tcPr>
            <w:tcW w:w="1843" w:type="dxa"/>
            <w:vMerge/>
            <w:shd w:val="clear" w:color="auto" w:fill="auto"/>
            <w:tcMar>
              <w:top w:w="255" w:type="dxa"/>
              <w:bottom w:w="284" w:type="dxa"/>
            </w:tcMar>
          </w:tcPr>
          <w:p w14:paraId="21FCA3D8" w14:textId="77777777" w:rsidR="0043234D" w:rsidRDefault="0043234D">
            <w:pPr>
              <w:pStyle w:val="af0"/>
              <w:spacing w:line="340" w:lineRule="exact"/>
              <w:rPr>
                <w:rStyle w:val="00"/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</w:tbl>
    <w:p w14:paraId="7F867284" w14:textId="77777777" w:rsidR="0043234D" w:rsidRDefault="0043234D">
      <w:pPr>
        <w:rPr>
          <w:color w:val="000000" w:themeColor="text1"/>
        </w:rPr>
      </w:pPr>
    </w:p>
    <w:p w14:paraId="63E43A8C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38" w:name="_Toc13004"/>
      <w:bookmarkStart w:id="39" w:name="_Toc13623"/>
      <w:bookmarkStart w:id="40" w:name="_Toc79071876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五、推荐教材</w:t>
      </w:r>
      <w:bookmarkEnd w:id="38"/>
      <w:bookmarkEnd w:id="39"/>
      <w:bookmarkEnd w:id="40"/>
    </w:p>
    <w:p w14:paraId="45A6EBCB" w14:textId="77777777" w:rsidR="0043234D" w:rsidRDefault="00757E49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1.教材名称：《社群营销与运营》（第2版 慕课版）</w:t>
      </w:r>
    </w:p>
    <w:p w14:paraId="2FB0A9E8" w14:textId="77777777" w:rsidR="0043234D" w:rsidRDefault="00757E49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2.</w:t>
      </w:r>
      <w:r>
        <w:rPr>
          <w:rFonts w:ascii="仿宋" w:eastAsia="仿宋" w:hAnsi="仿宋" w:hint="eastAsia"/>
          <w:b/>
          <w:color w:val="000000" w:themeColor="text1"/>
          <w:spacing w:val="70"/>
          <w:kern w:val="0"/>
          <w:sz w:val="28"/>
          <w:szCs w:val="28"/>
        </w:rPr>
        <w:t>出版</w:t>
      </w:r>
      <w:r>
        <w:rPr>
          <w:rFonts w:ascii="仿宋" w:eastAsia="仿宋" w:hAnsi="仿宋" w:hint="eastAsia"/>
          <w:b/>
          <w:color w:val="000000" w:themeColor="text1"/>
          <w:kern w:val="0"/>
          <w:sz w:val="28"/>
          <w:szCs w:val="28"/>
        </w:rPr>
        <w:t>社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：人民邮电出版社</w:t>
      </w:r>
    </w:p>
    <w:p w14:paraId="2772F6FC" w14:textId="77777777" w:rsidR="0043234D" w:rsidRDefault="00757E49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3.</w:t>
      </w:r>
      <w:r>
        <w:rPr>
          <w:rFonts w:ascii="仿宋" w:eastAsia="仿宋" w:hAnsi="仿宋" w:hint="eastAsia"/>
          <w:b/>
          <w:color w:val="000000" w:themeColor="text1"/>
          <w:spacing w:val="281"/>
          <w:kern w:val="0"/>
          <w:sz w:val="28"/>
          <w:szCs w:val="28"/>
        </w:rPr>
        <w:t>编</w:t>
      </w:r>
      <w:r>
        <w:rPr>
          <w:rFonts w:ascii="仿宋" w:eastAsia="仿宋" w:hAnsi="仿宋" w:hint="eastAsia"/>
          <w:b/>
          <w:color w:val="000000" w:themeColor="text1"/>
          <w:kern w:val="0"/>
          <w:sz w:val="28"/>
          <w:szCs w:val="28"/>
        </w:rPr>
        <w:t>者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：秋叶</w:t>
      </w:r>
    </w:p>
    <w:p w14:paraId="0079E2E3" w14:textId="77777777" w:rsidR="0043234D" w:rsidRDefault="00757E49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4.出版时间：2021年</w:t>
      </w:r>
    </w:p>
    <w:p w14:paraId="5F01E0ED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41" w:name="_Toc3384"/>
      <w:bookmarkStart w:id="42" w:name="_Toc19007"/>
      <w:bookmarkStart w:id="43" w:name="_Toc79071877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六、培训实施</w:t>
      </w:r>
      <w:bookmarkEnd w:id="43"/>
    </w:p>
    <w:p w14:paraId="661EC25B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44" w:name="_Toc79071878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1.培训师资</w:t>
      </w:r>
      <w:bookmarkEnd w:id="41"/>
      <w:bookmarkEnd w:id="42"/>
      <w:bookmarkEnd w:id="44"/>
    </w:p>
    <w:p w14:paraId="451315B1" w14:textId="77777777" w:rsidR="0043234D" w:rsidRDefault="00757E49">
      <w:pPr>
        <w:autoSpaceDE w:val="0"/>
        <w:autoSpaceDN w:val="0"/>
        <w:spacing w:line="360" w:lineRule="auto"/>
        <w:ind w:left="420" w:firstLine="420"/>
        <w:rPr>
          <w:rFonts w:ascii="仿宋" w:eastAsia="仿宋" w:hAnsi="仿宋" w:cs="仿宋"/>
          <w:color w:val="000000" w:themeColor="text1"/>
          <w:sz w:val="22"/>
          <w:szCs w:val="21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培训的教师应具有从事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bidi="zh-CN"/>
        </w:rPr>
        <w:t>社群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运营三年及三年以上的工作经验，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lastRenderedPageBreak/>
        <w:t>并且具有从</w:t>
      </w:r>
      <w:r>
        <w:rPr>
          <w:rFonts w:ascii="仿宋" w:eastAsia="仿宋" w:hAnsi="仿宋" w:cs="仿宋"/>
          <w:color w:val="000000" w:themeColor="text1"/>
          <w:kern w:val="0"/>
          <w:sz w:val="28"/>
          <w:szCs w:val="22"/>
          <w:lang w:val="zh-CN" w:bidi="zh-CN"/>
        </w:rPr>
        <w:t>0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到</w:t>
      </w:r>
      <w:r>
        <w:rPr>
          <w:rFonts w:ascii="仿宋" w:eastAsia="仿宋" w:hAnsi="仿宋" w:cs="仿宋"/>
          <w:color w:val="000000" w:themeColor="text1"/>
          <w:kern w:val="0"/>
          <w:sz w:val="28"/>
          <w:szCs w:val="22"/>
          <w:lang w:val="zh-CN" w:bidi="zh-CN"/>
        </w:rPr>
        <w:t>1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bidi="zh-CN"/>
        </w:rPr>
        <w:t>搭建社群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和运营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bidi="zh-CN"/>
        </w:rPr>
        <w:t>社群的经历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。</w:t>
      </w:r>
    </w:p>
    <w:p w14:paraId="08341214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45" w:name="_Toc26577"/>
      <w:bookmarkStart w:id="46" w:name="_Toc2746"/>
      <w:bookmarkStart w:id="47" w:name="_Toc79071879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2</w:t>
      </w:r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培训场地</w:t>
      </w:r>
      <w:bookmarkEnd w:id="45"/>
      <w:bookmarkEnd w:id="46"/>
      <w:bookmarkEnd w:id="47"/>
    </w:p>
    <w:p w14:paraId="50A63686" w14:textId="77777777" w:rsidR="0043234D" w:rsidRDefault="00757E49">
      <w:pPr>
        <w:spacing w:line="360" w:lineRule="auto"/>
        <w:ind w:left="420" w:firstLine="420"/>
        <w:rPr>
          <w:rFonts w:ascii="仿宋" w:eastAsia="仿宋" w:hAnsi="仿宋" w:cs="仿宋"/>
          <w:color w:val="000000" w:themeColor="text1"/>
          <w:kern w:val="0"/>
          <w:sz w:val="28"/>
          <w:szCs w:val="22"/>
          <w:lang w:val="zh-CN" w:bidi="zh-CN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2"/>
          <w:lang w:val="zh-CN" w:bidi="zh-CN"/>
        </w:rPr>
        <w:t>线上培训，不涉及线下培训场地。</w:t>
      </w:r>
    </w:p>
    <w:p w14:paraId="1386816F" w14:textId="77777777" w:rsidR="0043234D" w:rsidRDefault="00757E49">
      <w:pPr>
        <w:pStyle w:val="2"/>
        <w:spacing w:beforeLines="50" w:before="156" w:after="0"/>
        <w:ind w:left="567"/>
        <w:rPr>
          <w:rFonts w:ascii="仿宋" w:eastAsia="仿宋" w:hAnsi="仿宋"/>
          <w:color w:val="000000" w:themeColor="text1"/>
        </w:rPr>
      </w:pPr>
      <w:bookmarkStart w:id="48" w:name="_Toc22469"/>
      <w:bookmarkStart w:id="49" w:name="_Toc26053"/>
      <w:bookmarkStart w:id="50" w:name="_Toc79071880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3</w:t>
      </w:r>
      <w:r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实训设备</w:t>
      </w:r>
      <w:bookmarkEnd w:id="48"/>
      <w:bookmarkEnd w:id="49"/>
      <w:bookmarkEnd w:id="50"/>
    </w:p>
    <w:p w14:paraId="2A202F21" w14:textId="77777777" w:rsidR="0043234D" w:rsidRDefault="00757E49">
      <w:pPr>
        <w:pStyle w:val="af1"/>
        <w:spacing w:beforeLines="50" w:before="156" w:line="360" w:lineRule="auto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技能培训实训的工具与设备表</w:t>
      </w:r>
    </w:p>
    <w:tbl>
      <w:tblPr>
        <w:tblW w:w="73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402"/>
        <w:gridCol w:w="1559"/>
        <w:gridCol w:w="1559"/>
      </w:tblGrid>
      <w:tr w:rsidR="0043234D" w14:paraId="3B3F9A3F" w14:textId="77777777" w:rsidTr="00681347">
        <w:trPr>
          <w:trHeight w:val="454"/>
          <w:tblHeader/>
          <w:jc w:val="center"/>
        </w:trPr>
        <w:tc>
          <w:tcPr>
            <w:tcW w:w="841" w:type="dxa"/>
            <w:shd w:val="clear" w:color="auto" w:fill="EAF1DD" w:themeFill="accent3" w:themeFillTint="33"/>
            <w:vAlign w:val="center"/>
          </w:tcPr>
          <w:p w14:paraId="2FBCDA7C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3402" w:type="dxa"/>
            <w:shd w:val="clear" w:color="auto" w:fill="EAF1DD" w:themeFill="accent3" w:themeFillTint="33"/>
            <w:vAlign w:val="center"/>
          </w:tcPr>
          <w:p w14:paraId="7B16842F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设备及用品名称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29DA07AC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数量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2C650A0F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备注</w:t>
            </w:r>
          </w:p>
        </w:tc>
      </w:tr>
      <w:tr w:rsidR="0043234D" w14:paraId="63096EEC" w14:textId="77777777" w:rsidTr="00681347">
        <w:trPr>
          <w:trHeight w:val="454"/>
          <w:jc w:val="center"/>
        </w:trPr>
        <w:tc>
          <w:tcPr>
            <w:tcW w:w="841" w:type="dxa"/>
            <w:vAlign w:val="center"/>
          </w:tcPr>
          <w:p w14:paraId="120D3097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1F0DD232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考生自备计算机</w:t>
            </w:r>
          </w:p>
        </w:tc>
        <w:tc>
          <w:tcPr>
            <w:tcW w:w="1559" w:type="dxa"/>
            <w:vAlign w:val="center"/>
          </w:tcPr>
          <w:p w14:paraId="70458A9F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1套</w:t>
            </w:r>
          </w:p>
        </w:tc>
        <w:tc>
          <w:tcPr>
            <w:tcW w:w="1559" w:type="dxa"/>
            <w:vAlign w:val="center"/>
          </w:tcPr>
          <w:p w14:paraId="36E3FA63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考生自备，需带摄像头</w:t>
            </w:r>
          </w:p>
        </w:tc>
      </w:tr>
      <w:tr w:rsidR="0043234D" w14:paraId="3A1FD60E" w14:textId="77777777" w:rsidTr="00681347">
        <w:trPr>
          <w:trHeight w:val="454"/>
          <w:jc w:val="center"/>
        </w:trPr>
        <w:tc>
          <w:tcPr>
            <w:tcW w:w="841" w:type="dxa"/>
            <w:vAlign w:val="center"/>
          </w:tcPr>
          <w:p w14:paraId="7BF12E18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宋体"/>
                <w:color w:val="000000" w:themeColor="text1"/>
                <w:sz w:val="24"/>
              </w:rPr>
              <w:t>2</w:t>
            </w:r>
          </w:p>
        </w:tc>
        <w:tc>
          <w:tcPr>
            <w:tcW w:w="3402" w:type="dxa"/>
            <w:vAlign w:val="center"/>
          </w:tcPr>
          <w:p w14:paraId="6E82512B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1559" w:type="dxa"/>
            <w:vAlign w:val="center"/>
          </w:tcPr>
          <w:p w14:paraId="1870C19B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1部</w:t>
            </w:r>
          </w:p>
        </w:tc>
        <w:tc>
          <w:tcPr>
            <w:tcW w:w="1559" w:type="dxa"/>
            <w:vAlign w:val="center"/>
          </w:tcPr>
          <w:p w14:paraId="38C008D6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考生自备，支持调试</w:t>
            </w:r>
          </w:p>
        </w:tc>
      </w:tr>
      <w:tr w:rsidR="0043234D" w14:paraId="62389582" w14:textId="77777777" w:rsidTr="00681347">
        <w:trPr>
          <w:trHeight w:val="454"/>
          <w:jc w:val="center"/>
        </w:trPr>
        <w:tc>
          <w:tcPr>
            <w:tcW w:w="841" w:type="dxa"/>
            <w:vAlign w:val="center"/>
          </w:tcPr>
          <w:p w14:paraId="7263A888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74455440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良好的网络环境</w:t>
            </w:r>
          </w:p>
        </w:tc>
        <w:tc>
          <w:tcPr>
            <w:tcW w:w="1559" w:type="dxa"/>
            <w:vAlign w:val="center"/>
          </w:tcPr>
          <w:p w14:paraId="22BE1C5B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59" w:type="dxa"/>
            <w:vAlign w:val="center"/>
          </w:tcPr>
          <w:p w14:paraId="72528155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建议1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KB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/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s以上网速</w:t>
            </w:r>
          </w:p>
        </w:tc>
      </w:tr>
      <w:tr w:rsidR="0043234D" w14:paraId="3913C3E4" w14:textId="77777777" w:rsidTr="00681347">
        <w:trPr>
          <w:trHeight w:val="454"/>
          <w:jc w:val="center"/>
        </w:trPr>
        <w:tc>
          <w:tcPr>
            <w:tcW w:w="841" w:type="dxa"/>
            <w:vAlign w:val="center"/>
          </w:tcPr>
          <w:p w14:paraId="2FCC9157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>
              <w:rPr>
                <w:rFonts w:ascii="仿宋" w:eastAsia="仿宋" w:hAnsi="仿宋" w:cs="宋体"/>
                <w:color w:val="000000" w:themeColor="text1"/>
                <w:sz w:val="24"/>
              </w:rPr>
              <w:t>4</w:t>
            </w:r>
          </w:p>
        </w:tc>
        <w:tc>
          <w:tcPr>
            <w:tcW w:w="3402" w:type="dxa"/>
            <w:vAlign w:val="center"/>
          </w:tcPr>
          <w:p w14:paraId="55F08CC6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浏览器、微信、企业微信等软件</w:t>
            </w:r>
          </w:p>
        </w:tc>
        <w:tc>
          <w:tcPr>
            <w:tcW w:w="1559" w:type="dxa"/>
            <w:vAlign w:val="center"/>
          </w:tcPr>
          <w:p w14:paraId="08555D6D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59" w:type="dxa"/>
            <w:vAlign w:val="center"/>
          </w:tcPr>
          <w:p w14:paraId="4DEDDBBD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建议Chrome浏览器</w:t>
            </w:r>
          </w:p>
        </w:tc>
      </w:tr>
    </w:tbl>
    <w:p w14:paraId="31D2415F" w14:textId="77777777" w:rsidR="0043234D" w:rsidRDefault="0043234D">
      <w:pPr>
        <w:rPr>
          <w:color w:val="000000" w:themeColor="text1"/>
        </w:rPr>
      </w:pPr>
      <w:bookmarkStart w:id="51" w:name="OLE_LINK1"/>
    </w:p>
    <w:p w14:paraId="6A229993" w14:textId="77777777" w:rsidR="0043234D" w:rsidRDefault="00757E49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color w:val="000000" w:themeColor="text1"/>
          <w:sz w:val="28"/>
          <w:szCs w:val="28"/>
        </w:rPr>
      </w:pPr>
      <w:bookmarkStart w:id="52" w:name="_Toc2528"/>
      <w:bookmarkStart w:id="53" w:name="_Toc2720"/>
      <w:bookmarkStart w:id="54" w:name="_Toc79071881"/>
      <w:r>
        <w:rPr>
          <w:rFonts w:ascii="微软雅黑" w:eastAsia="微软雅黑" w:hAnsi="微软雅黑" w:cs="Times New Roman" w:hint="eastAsia"/>
          <w:bCs w:val="0"/>
          <w:color w:val="000000" w:themeColor="text1"/>
          <w:sz w:val="28"/>
          <w:szCs w:val="28"/>
        </w:rPr>
        <w:t>七、考核评价</w:t>
      </w:r>
      <w:bookmarkEnd w:id="52"/>
      <w:bookmarkEnd w:id="53"/>
      <w:bookmarkEnd w:id="54"/>
    </w:p>
    <w:p w14:paraId="4C6A81DB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55" w:name="_Toc10766"/>
      <w:bookmarkStart w:id="56" w:name="_Toc6110"/>
      <w:bookmarkStart w:id="57" w:name="_Toc79071882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1.考核方式</w:t>
      </w:r>
      <w:bookmarkEnd w:id="55"/>
      <w:bookmarkEnd w:id="56"/>
      <w:bookmarkEnd w:id="57"/>
    </w:p>
    <w:p w14:paraId="2D048627" w14:textId="77777777" w:rsidR="0043234D" w:rsidRDefault="00757E49">
      <w:pPr>
        <w:spacing w:beforeLines="50" w:before="156" w:line="560" w:lineRule="exact"/>
        <w:ind w:firstLineChars="200" w:firstLine="560"/>
        <w:rPr>
          <w:rFonts w:ascii="仿宋" w:eastAsia="仿宋" w:hAnsi="仿宋"/>
          <w:color w:val="000000" w:themeColor="text1"/>
          <w:sz w:val="28"/>
          <w:szCs w:val="28"/>
          <w:lang w:val="zh-TW" w:eastAsia="zh-TW"/>
        </w:rPr>
      </w:pPr>
      <w:bookmarkStart w:id="58" w:name="_Toc13538"/>
      <w:bookmarkStart w:id="59" w:name="_Toc24436"/>
      <w:r>
        <w:rPr>
          <w:rFonts w:ascii="仿宋" w:eastAsia="仿宋" w:hAnsi="仿宋" w:hint="eastAsia"/>
          <w:color w:val="000000" w:themeColor="text1"/>
          <w:sz w:val="28"/>
          <w:szCs w:val="28"/>
          <w:lang w:val="zh-TW" w:eastAsia="zh-TW"/>
        </w:rPr>
        <w:t>考核总分100分，合格分为60分，采用线上考试形式。</w:t>
      </w:r>
      <w:r>
        <w:rPr>
          <w:rFonts w:ascii="仿宋" w:eastAsia="仿宋" w:hAnsi="仿宋" w:hint="eastAsia"/>
          <w:color w:val="000000" w:themeColor="text1"/>
          <w:sz w:val="28"/>
          <w:szCs w:val="28"/>
          <w:lang w:val="zh-TW" w:eastAsia="zh-TW"/>
        </w:rPr>
        <w:br/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   </w:t>
      </w:r>
      <w:r>
        <w:rPr>
          <w:rFonts w:ascii="仿宋" w:eastAsia="仿宋" w:hAnsi="仿宋" w:hint="eastAsia"/>
          <w:color w:val="000000" w:themeColor="text1"/>
          <w:sz w:val="28"/>
          <w:szCs w:val="28"/>
          <w:lang w:val="zh-TW" w:eastAsia="zh-TW"/>
        </w:rPr>
        <w:t>终结性评价题型包括单选题（30道/30分）、多选题（10道/30分）、判断题（25道/25分）、主观题（1道/15分），满分100分。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其中主观题将根据课程特点，选用案例分析、方案设计等考核方式对操作技能进行考核。</w:t>
      </w:r>
      <w:bookmarkEnd w:id="58"/>
      <w:bookmarkEnd w:id="59"/>
    </w:p>
    <w:p w14:paraId="219B469C" w14:textId="77777777" w:rsidR="0043234D" w:rsidRDefault="00757E49">
      <w:pPr>
        <w:pStyle w:val="2"/>
        <w:spacing w:beforeLines="50" w:before="156" w:after="0"/>
        <w:ind w:left="567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60" w:name="_Toc79071883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lastRenderedPageBreak/>
        <w:t>2.考核内容</w:t>
      </w:r>
      <w:bookmarkEnd w:id="60"/>
    </w:p>
    <w:tbl>
      <w:tblPr>
        <w:tblStyle w:val="af"/>
        <w:tblpPr w:leftFromText="180" w:rightFromText="180" w:vertAnchor="text" w:horzAnchor="page" w:tblpX="1813" w:tblpY="6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214"/>
        <w:gridCol w:w="1773"/>
        <w:gridCol w:w="745"/>
        <w:gridCol w:w="870"/>
        <w:gridCol w:w="870"/>
        <w:gridCol w:w="874"/>
      </w:tblGrid>
      <w:tr w:rsidR="0043234D" w14:paraId="3CCF76E7" w14:textId="77777777">
        <w:trPr>
          <w:trHeight w:val="397"/>
        </w:trPr>
        <w:tc>
          <w:tcPr>
            <w:tcW w:w="2047" w:type="dxa"/>
            <w:vAlign w:val="center"/>
          </w:tcPr>
          <w:p w14:paraId="5CF08A3D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职业技能名称</w:t>
            </w:r>
          </w:p>
        </w:tc>
        <w:tc>
          <w:tcPr>
            <w:tcW w:w="6542" w:type="dxa"/>
            <w:gridSpan w:val="6"/>
            <w:vAlign w:val="center"/>
          </w:tcPr>
          <w:p w14:paraId="12F42F83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社群运营</w:t>
            </w:r>
          </w:p>
        </w:tc>
      </w:tr>
      <w:tr w:rsidR="0043234D" w14:paraId="6CA31903" w14:textId="77777777">
        <w:tc>
          <w:tcPr>
            <w:tcW w:w="2047" w:type="dxa"/>
            <w:vAlign w:val="center"/>
          </w:tcPr>
          <w:p w14:paraId="7E114C3D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项目名称</w:t>
            </w:r>
          </w:p>
        </w:tc>
        <w:tc>
          <w:tcPr>
            <w:tcW w:w="1224" w:type="dxa"/>
            <w:vAlign w:val="center"/>
          </w:tcPr>
          <w:p w14:paraId="78A6B592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模块编号</w:t>
            </w:r>
          </w:p>
        </w:tc>
        <w:tc>
          <w:tcPr>
            <w:tcW w:w="1859" w:type="dxa"/>
            <w:vAlign w:val="center"/>
          </w:tcPr>
          <w:p w14:paraId="2E909428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模块内容</w:t>
            </w:r>
          </w:p>
        </w:tc>
        <w:tc>
          <w:tcPr>
            <w:tcW w:w="764" w:type="dxa"/>
            <w:vAlign w:val="center"/>
          </w:tcPr>
          <w:p w14:paraId="7B908E95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考核方式</w:t>
            </w:r>
          </w:p>
        </w:tc>
        <w:tc>
          <w:tcPr>
            <w:tcW w:w="897" w:type="dxa"/>
            <w:vAlign w:val="center"/>
          </w:tcPr>
          <w:p w14:paraId="73BAD1FA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选考方法</w:t>
            </w:r>
          </w:p>
        </w:tc>
        <w:tc>
          <w:tcPr>
            <w:tcW w:w="897" w:type="dxa"/>
            <w:vAlign w:val="center"/>
          </w:tcPr>
          <w:p w14:paraId="61165ABB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考核时间</w:t>
            </w:r>
          </w:p>
        </w:tc>
        <w:tc>
          <w:tcPr>
            <w:tcW w:w="901" w:type="dxa"/>
            <w:vAlign w:val="center"/>
          </w:tcPr>
          <w:p w14:paraId="31A39BF7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配分</w:t>
            </w:r>
          </w:p>
        </w:tc>
      </w:tr>
      <w:tr w:rsidR="0043234D" w14:paraId="31FFFCCF" w14:textId="77777777">
        <w:trPr>
          <w:trHeight w:val="624"/>
        </w:trPr>
        <w:tc>
          <w:tcPr>
            <w:tcW w:w="2047" w:type="dxa"/>
            <w:vMerge w:val="restart"/>
            <w:vAlign w:val="center"/>
          </w:tcPr>
          <w:p w14:paraId="48037077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社群运营知识考核</w:t>
            </w:r>
          </w:p>
        </w:tc>
        <w:tc>
          <w:tcPr>
            <w:tcW w:w="1224" w:type="dxa"/>
            <w:vAlign w:val="center"/>
          </w:tcPr>
          <w:p w14:paraId="46FE601E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Shequn-1</w:t>
            </w:r>
          </w:p>
        </w:tc>
        <w:tc>
          <w:tcPr>
            <w:tcW w:w="1859" w:type="dxa"/>
            <w:vAlign w:val="center"/>
          </w:tcPr>
          <w:p w14:paraId="27BA4567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社群管理的政策与社会责任</w:t>
            </w:r>
          </w:p>
        </w:tc>
        <w:tc>
          <w:tcPr>
            <w:tcW w:w="764" w:type="dxa"/>
            <w:vAlign w:val="center"/>
          </w:tcPr>
          <w:p w14:paraId="3005467A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556D89CA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必考</w:t>
            </w:r>
          </w:p>
        </w:tc>
        <w:tc>
          <w:tcPr>
            <w:tcW w:w="897" w:type="dxa"/>
            <w:vMerge w:val="restart"/>
            <w:vAlign w:val="center"/>
          </w:tcPr>
          <w:p w14:paraId="664BF18F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  <w:t>90</w:t>
            </w:r>
          </w:p>
          <w:p w14:paraId="0A7ED95D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分钟</w:t>
            </w:r>
          </w:p>
        </w:tc>
        <w:tc>
          <w:tcPr>
            <w:tcW w:w="901" w:type="dxa"/>
            <w:vAlign w:val="center"/>
          </w:tcPr>
          <w:p w14:paraId="3F65732B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3234D" w14:paraId="23D08511" w14:textId="77777777">
        <w:trPr>
          <w:trHeight w:val="624"/>
        </w:trPr>
        <w:tc>
          <w:tcPr>
            <w:tcW w:w="2047" w:type="dxa"/>
            <w:vMerge/>
            <w:vAlign w:val="center"/>
          </w:tcPr>
          <w:p w14:paraId="44924FEA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3C109F1F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Shequn-2</w:t>
            </w:r>
          </w:p>
        </w:tc>
        <w:tc>
          <w:tcPr>
            <w:tcW w:w="1859" w:type="dxa"/>
            <w:vAlign w:val="center"/>
          </w:tcPr>
          <w:p w14:paraId="64B53D4E" w14:textId="77777777" w:rsidR="0043234D" w:rsidRDefault="00757E49">
            <w:pPr>
              <w:jc w:val="center"/>
              <w:rPr>
                <w:rStyle w:val="00"/>
                <w:rFonts w:ascii="仿宋" w:eastAsia="仿宋" w:hAnsi="仿宋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社群的搭建</w:t>
            </w:r>
          </w:p>
        </w:tc>
        <w:tc>
          <w:tcPr>
            <w:tcW w:w="764" w:type="dxa"/>
            <w:vAlign w:val="center"/>
          </w:tcPr>
          <w:p w14:paraId="17FDB966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7BBE2C48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Merge/>
            <w:vAlign w:val="center"/>
          </w:tcPr>
          <w:p w14:paraId="49B5C921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5DF1E44F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3234D" w14:paraId="5F27AF2A" w14:textId="77777777">
        <w:trPr>
          <w:trHeight w:val="624"/>
        </w:trPr>
        <w:tc>
          <w:tcPr>
            <w:tcW w:w="2047" w:type="dxa"/>
            <w:vMerge/>
            <w:vAlign w:val="center"/>
          </w:tcPr>
          <w:p w14:paraId="118D92E7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7F496475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Shequn-3</w:t>
            </w:r>
          </w:p>
        </w:tc>
        <w:tc>
          <w:tcPr>
            <w:tcW w:w="1859" w:type="dxa"/>
            <w:vAlign w:val="center"/>
          </w:tcPr>
          <w:p w14:paraId="3D9FD3B7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社群成员的招募与管理</w:t>
            </w:r>
          </w:p>
        </w:tc>
        <w:tc>
          <w:tcPr>
            <w:tcW w:w="764" w:type="dxa"/>
            <w:vAlign w:val="center"/>
          </w:tcPr>
          <w:p w14:paraId="3789ED05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4156B4FA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必考</w:t>
            </w:r>
          </w:p>
        </w:tc>
        <w:tc>
          <w:tcPr>
            <w:tcW w:w="897" w:type="dxa"/>
            <w:vMerge/>
            <w:vAlign w:val="center"/>
          </w:tcPr>
          <w:p w14:paraId="3669C4B2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12ABAD65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3234D" w14:paraId="5CBF3677" w14:textId="77777777">
        <w:trPr>
          <w:trHeight w:val="624"/>
        </w:trPr>
        <w:tc>
          <w:tcPr>
            <w:tcW w:w="2047" w:type="dxa"/>
            <w:vMerge/>
            <w:vAlign w:val="center"/>
          </w:tcPr>
          <w:p w14:paraId="1077D64C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6064D4A2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Shequn-4</w:t>
            </w:r>
          </w:p>
        </w:tc>
        <w:tc>
          <w:tcPr>
            <w:tcW w:w="1859" w:type="dxa"/>
            <w:vAlign w:val="center"/>
          </w:tcPr>
          <w:p w14:paraId="173E3F71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社群的日常运营</w:t>
            </w:r>
          </w:p>
        </w:tc>
        <w:tc>
          <w:tcPr>
            <w:tcW w:w="764" w:type="dxa"/>
            <w:vAlign w:val="center"/>
          </w:tcPr>
          <w:p w14:paraId="4A149DCE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13F6B3D1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必考</w:t>
            </w:r>
          </w:p>
        </w:tc>
        <w:tc>
          <w:tcPr>
            <w:tcW w:w="897" w:type="dxa"/>
            <w:vMerge/>
            <w:vAlign w:val="center"/>
          </w:tcPr>
          <w:p w14:paraId="7A5D1371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5FBFD0EE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3234D" w14:paraId="1F22A872" w14:textId="77777777">
        <w:trPr>
          <w:trHeight w:val="624"/>
        </w:trPr>
        <w:tc>
          <w:tcPr>
            <w:tcW w:w="2047" w:type="dxa"/>
            <w:vMerge/>
            <w:vAlign w:val="center"/>
          </w:tcPr>
          <w:p w14:paraId="2E9964AC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DB7F479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Shequn-5</w:t>
            </w:r>
          </w:p>
        </w:tc>
        <w:tc>
          <w:tcPr>
            <w:tcW w:w="1859" w:type="dxa"/>
            <w:vAlign w:val="center"/>
          </w:tcPr>
          <w:p w14:paraId="252AA591" w14:textId="77777777" w:rsidR="0043234D" w:rsidRDefault="00757E49">
            <w:pPr>
              <w:jc w:val="center"/>
              <w:rPr>
                <w:rStyle w:val="00"/>
                <w:rFonts w:ascii="仿宋" w:eastAsia="仿宋" w:hAnsi="仿宋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社群线下活动的策划与运营</w:t>
            </w:r>
          </w:p>
        </w:tc>
        <w:tc>
          <w:tcPr>
            <w:tcW w:w="764" w:type="dxa"/>
            <w:vAlign w:val="center"/>
          </w:tcPr>
          <w:p w14:paraId="701E7CD2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5CA779A0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必考</w:t>
            </w:r>
          </w:p>
        </w:tc>
        <w:tc>
          <w:tcPr>
            <w:tcW w:w="897" w:type="dxa"/>
            <w:vMerge/>
            <w:vAlign w:val="center"/>
          </w:tcPr>
          <w:p w14:paraId="1FF1DA5A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1C525F67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3234D" w14:paraId="660E26C5" w14:textId="77777777">
        <w:trPr>
          <w:trHeight w:val="624"/>
        </w:trPr>
        <w:tc>
          <w:tcPr>
            <w:tcW w:w="2047" w:type="dxa"/>
            <w:vMerge/>
            <w:vAlign w:val="center"/>
          </w:tcPr>
          <w:p w14:paraId="0FA4CF78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40B7EEF5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Shequn-6</w:t>
            </w:r>
          </w:p>
        </w:tc>
        <w:tc>
          <w:tcPr>
            <w:tcW w:w="1859" w:type="dxa"/>
            <w:vAlign w:val="center"/>
          </w:tcPr>
          <w:p w14:paraId="6B5707F7" w14:textId="77777777" w:rsidR="0043234D" w:rsidRDefault="00757E49">
            <w:pPr>
              <w:jc w:val="center"/>
              <w:rPr>
                <w:rStyle w:val="00"/>
                <w:rFonts w:ascii="仿宋" w:eastAsia="仿宋" w:hAnsi="仿宋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color w:val="000000" w:themeColor="text1"/>
                <w:sz w:val="24"/>
                <w:szCs w:val="24"/>
              </w:rPr>
              <w:t>社群运营的常用工具</w:t>
            </w:r>
          </w:p>
        </w:tc>
        <w:tc>
          <w:tcPr>
            <w:tcW w:w="764" w:type="dxa"/>
            <w:vAlign w:val="center"/>
          </w:tcPr>
          <w:p w14:paraId="04D97C34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在线</w:t>
            </w:r>
          </w:p>
        </w:tc>
        <w:tc>
          <w:tcPr>
            <w:tcW w:w="897" w:type="dxa"/>
            <w:vAlign w:val="center"/>
          </w:tcPr>
          <w:p w14:paraId="267E98E8" w14:textId="77777777" w:rsidR="0043234D" w:rsidRDefault="00757E4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  <w:lang w:bidi="zh-CN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必考</w:t>
            </w:r>
          </w:p>
        </w:tc>
        <w:tc>
          <w:tcPr>
            <w:tcW w:w="897" w:type="dxa"/>
            <w:vMerge/>
            <w:vAlign w:val="center"/>
          </w:tcPr>
          <w:p w14:paraId="61BCB0BB" w14:textId="77777777" w:rsidR="0043234D" w:rsidRDefault="0043234D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1ED4D578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3234D" w14:paraId="4F2A8964" w14:textId="77777777">
        <w:trPr>
          <w:trHeight w:val="397"/>
        </w:trPr>
        <w:tc>
          <w:tcPr>
            <w:tcW w:w="2047" w:type="dxa"/>
            <w:vAlign w:val="center"/>
          </w:tcPr>
          <w:p w14:paraId="47F24D06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2"/>
                <w:lang w:bidi="zh-CN"/>
              </w:rPr>
              <w:t>合计</w:t>
            </w:r>
          </w:p>
        </w:tc>
        <w:tc>
          <w:tcPr>
            <w:tcW w:w="6542" w:type="dxa"/>
            <w:gridSpan w:val="6"/>
            <w:vAlign w:val="center"/>
          </w:tcPr>
          <w:p w14:paraId="3581C9E1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100</w:t>
            </w:r>
          </w:p>
        </w:tc>
      </w:tr>
      <w:tr w:rsidR="0043234D" w14:paraId="6F2AA8CD" w14:textId="77777777">
        <w:trPr>
          <w:trHeight w:val="397"/>
        </w:trPr>
        <w:tc>
          <w:tcPr>
            <w:tcW w:w="2047" w:type="dxa"/>
            <w:vAlign w:val="center"/>
          </w:tcPr>
          <w:p w14:paraId="2DE59433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2"/>
                <w:lang w:bidi="zh-CN"/>
              </w:rPr>
              <w:t>备注</w:t>
            </w:r>
          </w:p>
        </w:tc>
        <w:tc>
          <w:tcPr>
            <w:tcW w:w="6542" w:type="dxa"/>
            <w:gridSpan w:val="6"/>
            <w:vAlign w:val="center"/>
          </w:tcPr>
          <w:p w14:paraId="5B733E52" w14:textId="77777777" w:rsidR="0043234D" w:rsidRDefault="00757E49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  <w:lang w:bidi="zh-CN"/>
              </w:rPr>
              <w:t>此考核中包含理论知识和操作技能知识</w:t>
            </w:r>
          </w:p>
        </w:tc>
      </w:tr>
    </w:tbl>
    <w:p w14:paraId="6729412B" w14:textId="77777777" w:rsidR="0043234D" w:rsidRDefault="0043234D">
      <w:pPr>
        <w:spacing w:beforeLines="50" w:before="156"/>
        <w:ind w:firstLineChars="200" w:firstLine="420"/>
        <w:rPr>
          <w:color w:val="000000" w:themeColor="text1"/>
        </w:rPr>
      </w:pPr>
      <w:bookmarkStart w:id="61" w:name="_Toc2934"/>
      <w:bookmarkStart w:id="62" w:name="_Toc28329"/>
    </w:p>
    <w:p w14:paraId="34B5F69F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63" w:name="_Toc79071884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4.考核时间</w:t>
      </w:r>
      <w:bookmarkEnd w:id="61"/>
      <w:bookmarkEnd w:id="62"/>
      <w:bookmarkEnd w:id="63"/>
    </w:p>
    <w:p w14:paraId="43C31019" w14:textId="77777777" w:rsidR="0043234D" w:rsidRDefault="00757E49">
      <w:pPr>
        <w:spacing w:beforeLines="50" w:before="156" w:afterLines="50" w:after="156"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考核试卷的答题时间为90分钟。</w:t>
      </w:r>
    </w:p>
    <w:p w14:paraId="2D4D5CDC" w14:textId="77777777" w:rsidR="0043234D" w:rsidRDefault="00757E49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color w:val="000000" w:themeColor="text1"/>
          <w:sz w:val="28"/>
          <w:szCs w:val="28"/>
        </w:rPr>
      </w:pPr>
      <w:bookmarkStart w:id="64" w:name="_Toc8084"/>
      <w:bookmarkStart w:id="65" w:name="_Toc4212"/>
      <w:bookmarkStart w:id="66" w:name="_Toc79071885"/>
      <w:r>
        <w:rPr>
          <w:rFonts w:ascii="仿宋" w:eastAsia="仿宋" w:hAnsi="仿宋" w:cs="Times New Roman" w:hint="eastAsia"/>
          <w:bCs w:val="0"/>
          <w:color w:val="000000" w:themeColor="text1"/>
          <w:sz w:val="28"/>
          <w:szCs w:val="28"/>
        </w:rPr>
        <w:t>5.考核设施</w:t>
      </w:r>
      <w:bookmarkEnd w:id="64"/>
      <w:bookmarkEnd w:id="65"/>
      <w:bookmarkEnd w:id="66"/>
    </w:p>
    <w:p w14:paraId="0BF02C3B" w14:textId="77777777" w:rsidR="0043234D" w:rsidRDefault="00757E49">
      <w:pPr>
        <w:pStyle w:val="af1"/>
        <w:spacing w:beforeLines="50" w:before="156" w:line="360" w:lineRule="auto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考核设施工具与设备表</w:t>
      </w:r>
    </w:p>
    <w:tbl>
      <w:tblPr>
        <w:tblW w:w="73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868"/>
        <w:gridCol w:w="3382"/>
        <w:gridCol w:w="1559"/>
        <w:gridCol w:w="1586"/>
      </w:tblGrid>
      <w:tr w:rsidR="0043234D" w14:paraId="28312E6D" w14:textId="77777777">
        <w:trPr>
          <w:trHeight w:val="454"/>
          <w:tblHeader/>
          <w:jc w:val="center"/>
        </w:trPr>
        <w:tc>
          <w:tcPr>
            <w:tcW w:w="868" w:type="dxa"/>
            <w:shd w:val="clear" w:color="auto" w:fill="EAF1DD" w:themeFill="accent3" w:themeFillTint="33"/>
            <w:vAlign w:val="center"/>
          </w:tcPr>
          <w:p w14:paraId="17DD91C7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3382" w:type="dxa"/>
            <w:shd w:val="clear" w:color="auto" w:fill="EAF1DD" w:themeFill="accent3" w:themeFillTint="33"/>
            <w:vAlign w:val="center"/>
          </w:tcPr>
          <w:p w14:paraId="2A2E3791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设备及用品名称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4A1678F6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数量</w:t>
            </w:r>
          </w:p>
        </w:tc>
        <w:tc>
          <w:tcPr>
            <w:tcW w:w="1586" w:type="dxa"/>
            <w:shd w:val="clear" w:color="auto" w:fill="EAF1DD" w:themeFill="accent3" w:themeFillTint="33"/>
            <w:vAlign w:val="center"/>
          </w:tcPr>
          <w:p w14:paraId="5B2B538D" w14:textId="77777777" w:rsidR="0043234D" w:rsidRDefault="00757E49">
            <w:pPr>
              <w:pStyle w:val="000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备注</w:t>
            </w:r>
          </w:p>
        </w:tc>
      </w:tr>
      <w:tr w:rsidR="0043234D" w14:paraId="0C17D5C1" w14:textId="77777777">
        <w:trPr>
          <w:trHeight w:val="454"/>
          <w:jc w:val="center"/>
        </w:trPr>
        <w:tc>
          <w:tcPr>
            <w:tcW w:w="868" w:type="dxa"/>
            <w:vAlign w:val="center"/>
          </w:tcPr>
          <w:p w14:paraId="01CEDC26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3382" w:type="dxa"/>
            <w:vAlign w:val="center"/>
          </w:tcPr>
          <w:p w14:paraId="77E05B65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考生自备计算机</w:t>
            </w:r>
          </w:p>
        </w:tc>
        <w:tc>
          <w:tcPr>
            <w:tcW w:w="1559" w:type="dxa"/>
            <w:vAlign w:val="center"/>
          </w:tcPr>
          <w:p w14:paraId="751F175E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1套</w:t>
            </w:r>
          </w:p>
        </w:tc>
        <w:tc>
          <w:tcPr>
            <w:tcW w:w="1586" w:type="dxa"/>
            <w:vAlign w:val="center"/>
          </w:tcPr>
          <w:p w14:paraId="44D074A6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考生自备，需带摄像头</w:t>
            </w:r>
          </w:p>
        </w:tc>
      </w:tr>
      <w:tr w:rsidR="0043234D" w14:paraId="4C0083BD" w14:textId="77777777">
        <w:trPr>
          <w:trHeight w:val="454"/>
          <w:jc w:val="center"/>
        </w:trPr>
        <w:tc>
          <w:tcPr>
            <w:tcW w:w="868" w:type="dxa"/>
            <w:vAlign w:val="center"/>
          </w:tcPr>
          <w:p w14:paraId="0970119A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宋体"/>
                <w:color w:val="000000" w:themeColor="text1"/>
                <w:sz w:val="24"/>
              </w:rPr>
              <w:t>2</w:t>
            </w:r>
          </w:p>
        </w:tc>
        <w:tc>
          <w:tcPr>
            <w:tcW w:w="3382" w:type="dxa"/>
            <w:vAlign w:val="center"/>
          </w:tcPr>
          <w:p w14:paraId="2B5FF52C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1559" w:type="dxa"/>
            <w:vAlign w:val="center"/>
          </w:tcPr>
          <w:p w14:paraId="1B4D639E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1部</w:t>
            </w:r>
          </w:p>
        </w:tc>
        <w:tc>
          <w:tcPr>
            <w:tcW w:w="1586" w:type="dxa"/>
            <w:vAlign w:val="center"/>
          </w:tcPr>
          <w:p w14:paraId="02F35495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考生自备，支持调试</w:t>
            </w:r>
          </w:p>
        </w:tc>
      </w:tr>
      <w:tr w:rsidR="0043234D" w14:paraId="214FC493" w14:textId="77777777">
        <w:trPr>
          <w:trHeight w:val="454"/>
          <w:jc w:val="center"/>
        </w:trPr>
        <w:tc>
          <w:tcPr>
            <w:tcW w:w="868" w:type="dxa"/>
            <w:vAlign w:val="center"/>
          </w:tcPr>
          <w:p w14:paraId="4ACAB890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3382" w:type="dxa"/>
            <w:vAlign w:val="center"/>
          </w:tcPr>
          <w:p w14:paraId="5E17410E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良好的网络环境</w:t>
            </w:r>
          </w:p>
        </w:tc>
        <w:tc>
          <w:tcPr>
            <w:tcW w:w="1559" w:type="dxa"/>
            <w:vAlign w:val="center"/>
          </w:tcPr>
          <w:p w14:paraId="3D27A0A2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86" w:type="dxa"/>
            <w:vAlign w:val="center"/>
          </w:tcPr>
          <w:p w14:paraId="344A4BEE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建议1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KB</w:t>
            </w:r>
            <w:r>
              <w:rPr>
                <w:rFonts w:ascii="仿宋" w:eastAsia="仿宋" w:hAnsi="仿宋"/>
                <w:color w:val="000000" w:themeColor="text1"/>
                <w:sz w:val="24"/>
              </w:rPr>
              <w:t>/</w:t>
            </w: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s以上网速</w:t>
            </w:r>
          </w:p>
        </w:tc>
      </w:tr>
      <w:tr w:rsidR="0043234D" w14:paraId="61C3A091" w14:textId="77777777">
        <w:trPr>
          <w:trHeight w:val="454"/>
          <w:jc w:val="center"/>
        </w:trPr>
        <w:tc>
          <w:tcPr>
            <w:tcW w:w="868" w:type="dxa"/>
            <w:vAlign w:val="center"/>
          </w:tcPr>
          <w:p w14:paraId="0C351073" w14:textId="77777777" w:rsidR="0043234D" w:rsidRDefault="00757E49">
            <w:pPr>
              <w:pStyle w:val="af0"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  <w:r>
              <w:rPr>
                <w:rFonts w:ascii="仿宋" w:eastAsia="仿宋" w:hAnsi="仿宋" w:cs="宋体"/>
                <w:color w:val="000000" w:themeColor="text1"/>
                <w:sz w:val="24"/>
              </w:rPr>
              <w:t>4</w:t>
            </w:r>
          </w:p>
        </w:tc>
        <w:tc>
          <w:tcPr>
            <w:tcW w:w="3382" w:type="dxa"/>
            <w:vAlign w:val="center"/>
          </w:tcPr>
          <w:p w14:paraId="6AC4C578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浏览器、微信、企业微信等软件</w:t>
            </w:r>
          </w:p>
        </w:tc>
        <w:tc>
          <w:tcPr>
            <w:tcW w:w="1559" w:type="dxa"/>
            <w:vAlign w:val="center"/>
          </w:tcPr>
          <w:p w14:paraId="19D8878E" w14:textId="77777777" w:rsidR="0043234D" w:rsidRDefault="00757E49">
            <w:pPr>
              <w:pStyle w:val="af0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/</w:t>
            </w:r>
          </w:p>
        </w:tc>
        <w:tc>
          <w:tcPr>
            <w:tcW w:w="1586" w:type="dxa"/>
            <w:vAlign w:val="center"/>
          </w:tcPr>
          <w:p w14:paraId="22D508E9" w14:textId="77777777" w:rsidR="0043234D" w:rsidRDefault="00757E49">
            <w:pPr>
              <w:pStyle w:val="af0"/>
              <w:rPr>
                <w:rFonts w:ascii="仿宋" w:eastAsia="仿宋" w:hAnsi="仿宋"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</w:rPr>
              <w:t>建议Chrome浏览器</w:t>
            </w:r>
          </w:p>
        </w:tc>
      </w:tr>
      <w:bookmarkEnd w:id="51"/>
    </w:tbl>
    <w:p w14:paraId="28F3D749" w14:textId="77777777" w:rsidR="0043234D" w:rsidRDefault="0043234D">
      <w:pPr>
        <w:widowControl/>
        <w:jc w:val="left"/>
        <w:rPr>
          <w:color w:val="000000" w:themeColor="text1"/>
        </w:rPr>
      </w:pPr>
    </w:p>
    <w:p w14:paraId="2D96C19F" w14:textId="77777777" w:rsidR="0043234D" w:rsidRDefault="0043234D">
      <w:pPr>
        <w:rPr>
          <w:color w:val="000000" w:themeColor="text1"/>
        </w:rPr>
      </w:pPr>
    </w:p>
    <w:sectPr w:rsidR="0043234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9C95" w14:textId="77777777" w:rsidR="0090428D" w:rsidRDefault="0090428D">
      <w:r>
        <w:separator/>
      </w:r>
    </w:p>
  </w:endnote>
  <w:endnote w:type="continuationSeparator" w:id="0">
    <w:p w14:paraId="7CFDDC33" w14:textId="77777777" w:rsidR="0090428D" w:rsidRDefault="0090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苹方-简"/>
    <w:panose1 w:val="020B0604020202020204"/>
    <w:charset w:val="00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3730"/>
    </w:sdtPr>
    <w:sdtEndPr/>
    <w:sdtContent>
      <w:p w14:paraId="5CC936BB" w14:textId="77777777" w:rsidR="0043234D" w:rsidRDefault="00757E4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11</w:t>
        </w:r>
        <w:r>
          <w:rPr>
            <w:lang w:val="zh-CN"/>
          </w:rPr>
          <w:fldChar w:fldCharType="end"/>
        </w:r>
      </w:p>
    </w:sdtContent>
  </w:sdt>
  <w:p w14:paraId="2E4599F2" w14:textId="77777777" w:rsidR="0043234D" w:rsidRDefault="0043234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A4CF" w14:textId="77777777" w:rsidR="0090428D" w:rsidRDefault="0090428D">
      <w:r>
        <w:separator/>
      </w:r>
    </w:p>
  </w:footnote>
  <w:footnote w:type="continuationSeparator" w:id="0">
    <w:p w14:paraId="0902CB94" w14:textId="77777777" w:rsidR="0090428D" w:rsidRDefault="00904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0881"/>
    <w:multiLevelType w:val="multilevel"/>
    <w:tmpl w:val="056E0881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D8020B6"/>
    <w:multiLevelType w:val="multilevel"/>
    <w:tmpl w:val="0D8020B6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371540C"/>
    <w:multiLevelType w:val="multilevel"/>
    <w:tmpl w:val="5371540C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7B"/>
    <w:rsid w:val="000008A2"/>
    <w:rsid w:val="000113C3"/>
    <w:rsid w:val="000120A8"/>
    <w:rsid w:val="00023D91"/>
    <w:rsid w:val="0003287E"/>
    <w:rsid w:val="00042C38"/>
    <w:rsid w:val="00044BDD"/>
    <w:rsid w:val="000467D7"/>
    <w:rsid w:val="00066226"/>
    <w:rsid w:val="00071AA6"/>
    <w:rsid w:val="00073618"/>
    <w:rsid w:val="00076DC1"/>
    <w:rsid w:val="00091529"/>
    <w:rsid w:val="000D2ABD"/>
    <w:rsid w:val="000D759F"/>
    <w:rsid w:val="000E2972"/>
    <w:rsid w:val="000F6E37"/>
    <w:rsid w:val="00110DAC"/>
    <w:rsid w:val="001263D5"/>
    <w:rsid w:val="00130599"/>
    <w:rsid w:val="00136CD5"/>
    <w:rsid w:val="00137AD9"/>
    <w:rsid w:val="0014118C"/>
    <w:rsid w:val="00143977"/>
    <w:rsid w:val="00173106"/>
    <w:rsid w:val="00184F7D"/>
    <w:rsid w:val="00193D91"/>
    <w:rsid w:val="001B432A"/>
    <w:rsid w:val="001C027D"/>
    <w:rsid w:val="001C4407"/>
    <w:rsid w:val="001D353E"/>
    <w:rsid w:val="001D56CD"/>
    <w:rsid w:val="001F579B"/>
    <w:rsid w:val="001F601E"/>
    <w:rsid w:val="001F7FA2"/>
    <w:rsid w:val="0021191E"/>
    <w:rsid w:val="00230506"/>
    <w:rsid w:val="00233869"/>
    <w:rsid w:val="00241603"/>
    <w:rsid w:val="00274C55"/>
    <w:rsid w:val="00277FAE"/>
    <w:rsid w:val="002B07F1"/>
    <w:rsid w:val="002B5AB0"/>
    <w:rsid w:val="002D1275"/>
    <w:rsid w:val="002D7050"/>
    <w:rsid w:val="002E14AC"/>
    <w:rsid w:val="002E7436"/>
    <w:rsid w:val="00300993"/>
    <w:rsid w:val="003026C2"/>
    <w:rsid w:val="00306E83"/>
    <w:rsid w:val="00320A17"/>
    <w:rsid w:val="00322975"/>
    <w:rsid w:val="00336449"/>
    <w:rsid w:val="00340136"/>
    <w:rsid w:val="00365893"/>
    <w:rsid w:val="003730BA"/>
    <w:rsid w:val="003771BF"/>
    <w:rsid w:val="0039254B"/>
    <w:rsid w:val="00396DA8"/>
    <w:rsid w:val="003A4773"/>
    <w:rsid w:val="003D2EFE"/>
    <w:rsid w:val="003D42BB"/>
    <w:rsid w:val="003E3BF3"/>
    <w:rsid w:val="003E6BFD"/>
    <w:rsid w:val="003F4545"/>
    <w:rsid w:val="0040367B"/>
    <w:rsid w:val="004129B8"/>
    <w:rsid w:val="004144D3"/>
    <w:rsid w:val="00422BDB"/>
    <w:rsid w:val="0042402A"/>
    <w:rsid w:val="00430DF7"/>
    <w:rsid w:val="0043234D"/>
    <w:rsid w:val="00443E20"/>
    <w:rsid w:val="00445F13"/>
    <w:rsid w:val="004472C9"/>
    <w:rsid w:val="004820D7"/>
    <w:rsid w:val="004B5BC1"/>
    <w:rsid w:val="004C0C3D"/>
    <w:rsid w:val="004C3659"/>
    <w:rsid w:val="004D63FF"/>
    <w:rsid w:val="004D6F30"/>
    <w:rsid w:val="004E0DDA"/>
    <w:rsid w:val="004E2BC2"/>
    <w:rsid w:val="004F79C0"/>
    <w:rsid w:val="00502E50"/>
    <w:rsid w:val="0051683C"/>
    <w:rsid w:val="00521FD7"/>
    <w:rsid w:val="00542E91"/>
    <w:rsid w:val="005439B2"/>
    <w:rsid w:val="00556EAB"/>
    <w:rsid w:val="0056304D"/>
    <w:rsid w:val="0056727C"/>
    <w:rsid w:val="00570519"/>
    <w:rsid w:val="00591B03"/>
    <w:rsid w:val="005A232B"/>
    <w:rsid w:val="005B01AF"/>
    <w:rsid w:val="005C6DFB"/>
    <w:rsid w:val="005D1E0E"/>
    <w:rsid w:val="005E299B"/>
    <w:rsid w:val="005E5B09"/>
    <w:rsid w:val="005E6B2B"/>
    <w:rsid w:val="005E77DB"/>
    <w:rsid w:val="00600B18"/>
    <w:rsid w:val="006027AE"/>
    <w:rsid w:val="006054EF"/>
    <w:rsid w:val="00610942"/>
    <w:rsid w:val="0061717F"/>
    <w:rsid w:val="006236D4"/>
    <w:rsid w:val="00632F47"/>
    <w:rsid w:val="006434D7"/>
    <w:rsid w:val="00656244"/>
    <w:rsid w:val="00663815"/>
    <w:rsid w:val="0066579D"/>
    <w:rsid w:val="0067232E"/>
    <w:rsid w:val="00676069"/>
    <w:rsid w:val="00676693"/>
    <w:rsid w:val="00676C01"/>
    <w:rsid w:val="00681347"/>
    <w:rsid w:val="00685530"/>
    <w:rsid w:val="00686758"/>
    <w:rsid w:val="00693CDA"/>
    <w:rsid w:val="006B47E9"/>
    <w:rsid w:val="006B7EAF"/>
    <w:rsid w:val="006D00FE"/>
    <w:rsid w:val="006D2EBE"/>
    <w:rsid w:val="006D5922"/>
    <w:rsid w:val="006D6F46"/>
    <w:rsid w:val="00720CC0"/>
    <w:rsid w:val="00727E32"/>
    <w:rsid w:val="00754365"/>
    <w:rsid w:val="0075764A"/>
    <w:rsid w:val="00757E49"/>
    <w:rsid w:val="007628EA"/>
    <w:rsid w:val="0077416C"/>
    <w:rsid w:val="007977D2"/>
    <w:rsid w:val="007A52DC"/>
    <w:rsid w:val="007A560F"/>
    <w:rsid w:val="007B4585"/>
    <w:rsid w:val="007E20D7"/>
    <w:rsid w:val="007F6E90"/>
    <w:rsid w:val="0080519B"/>
    <w:rsid w:val="00810AD5"/>
    <w:rsid w:val="00814401"/>
    <w:rsid w:val="0081677C"/>
    <w:rsid w:val="00823D9A"/>
    <w:rsid w:val="00832679"/>
    <w:rsid w:val="008562D3"/>
    <w:rsid w:val="00864054"/>
    <w:rsid w:val="00881F22"/>
    <w:rsid w:val="008866C8"/>
    <w:rsid w:val="00892104"/>
    <w:rsid w:val="00895318"/>
    <w:rsid w:val="008B13ED"/>
    <w:rsid w:val="008B154D"/>
    <w:rsid w:val="008C37AC"/>
    <w:rsid w:val="008C4EC1"/>
    <w:rsid w:val="008D074F"/>
    <w:rsid w:val="008D16EC"/>
    <w:rsid w:val="008D3449"/>
    <w:rsid w:val="009023F7"/>
    <w:rsid w:val="0090428D"/>
    <w:rsid w:val="00907CA4"/>
    <w:rsid w:val="00916149"/>
    <w:rsid w:val="0093330F"/>
    <w:rsid w:val="0094177F"/>
    <w:rsid w:val="00956747"/>
    <w:rsid w:val="00987E3D"/>
    <w:rsid w:val="00990700"/>
    <w:rsid w:val="00996607"/>
    <w:rsid w:val="00996CEC"/>
    <w:rsid w:val="009C2FB4"/>
    <w:rsid w:val="009C41A6"/>
    <w:rsid w:val="009E12C4"/>
    <w:rsid w:val="009E4233"/>
    <w:rsid w:val="009E7023"/>
    <w:rsid w:val="00A0429D"/>
    <w:rsid w:val="00A070B1"/>
    <w:rsid w:val="00A15C3E"/>
    <w:rsid w:val="00A21D93"/>
    <w:rsid w:val="00A53D79"/>
    <w:rsid w:val="00A55B74"/>
    <w:rsid w:val="00A757FD"/>
    <w:rsid w:val="00A82F2E"/>
    <w:rsid w:val="00A84586"/>
    <w:rsid w:val="00A84EEB"/>
    <w:rsid w:val="00A90496"/>
    <w:rsid w:val="00A90740"/>
    <w:rsid w:val="00AD0EE0"/>
    <w:rsid w:val="00AD1CA9"/>
    <w:rsid w:val="00AD256D"/>
    <w:rsid w:val="00AD403B"/>
    <w:rsid w:val="00AD6B94"/>
    <w:rsid w:val="00AD77FC"/>
    <w:rsid w:val="00AF0BD8"/>
    <w:rsid w:val="00B03B20"/>
    <w:rsid w:val="00B162ED"/>
    <w:rsid w:val="00B201C7"/>
    <w:rsid w:val="00B21714"/>
    <w:rsid w:val="00B34AA0"/>
    <w:rsid w:val="00B410CB"/>
    <w:rsid w:val="00B51207"/>
    <w:rsid w:val="00B53059"/>
    <w:rsid w:val="00B60FCB"/>
    <w:rsid w:val="00B64E31"/>
    <w:rsid w:val="00B700D7"/>
    <w:rsid w:val="00B717AB"/>
    <w:rsid w:val="00B762C4"/>
    <w:rsid w:val="00B779A7"/>
    <w:rsid w:val="00B86EA9"/>
    <w:rsid w:val="00B91AEF"/>
    <w:rsid w:val="00BA3612"/>
    <w:rsid w:val="00BA4379"/>
    <w:rsid w:val="00BA5569"/>
    <w:rsid w:val="00BB4CD2"/>
    <w:rsid w:val="00BB50A1"/>
    <w:rsid w:val="00BC2510"/>
    <w:rsid w:val="00BC4A65"/>
    <w:rsid w:val="00BD1A26"/>
    <w:rsid w:val="00BD38B4"/>
    <w:rsid w:val="00BD649F"/>
    <w:rsid w:val="00BE30AD"/>
    <w:rsid w:val="00BE3CE1"/>
    <w:rsid w:val="00C14793"/>
    <w:rsid w:val="00C2451D"/>
    <w:rsid w:val="00C30729"/>
    <w:rsid w:val="00C748D6"/>
    <w:rsid w:val="00C920AE"/>
    <w:rsid w:val="00CA11BE"/>
    <w:rsid w:val="00CA5909"/>
    <w:rsid w:val="00CB13C7"/>
    <w:rsid w:val="00CB1D9A"/>
    <w:rsid w:val="00CD1670"/>
    <w:rsid w:val="00CF0B56"/>
    <w:rsid w:val="00CF46E0"/>
    <w:rsid w:val="00D11AB9"/>
    <w:rsid w:val="00D12EA9"/>
    <w:rsid w:val="00D161E3"/>
    <w:rsid w:val="00D26027"/>
    <w:rsid w:val="00D64749"/>
    <w:rsid w:val="00D666A3"/>
    <w:rsid w:val="00D90E99"/>
    <w:rsid w:val="00D94742"/>
    <w:rsid w:val="00DB5A1B"/>
    <w:rsid w:val="00DC4234"/>
    <w:rsid w:val="00DE23ED"/>
    <w:rsid w:val="00DE2B7C"/>
    <w:rsid w:val="00DE36A5"/>
    <w:rsid w:val="00DF1C6E"/>
    <w:rsid w:val="00E12AF8"/>
    <w:rsid w:val="00E15239"/>
    <w:rsid w:val="00E25925"/>
    <w:rsid w:val="00E323A4"/>
    <w:rsid w:val="00E3519A"/>
    <w:rsid w:val="00E419E1"/>
    <w:rsid w:val="00E51959"/>
    <w:rsid w:val="00E55909"/>
    <w:rsid w:val="00E64795"/>
    <w:rsid w:val="00E67675"/>
    <w:rsid w:val="00E93D65"/>
    <w:rsid w:val="00EA0D3A"/>
    <w:rsid w:val="00ED2288"/>
    <w:rsid w:val="00ED47F2"/>
    <w:rsid w:val="00EE5695"/>
    <w:rsid w:val="00EF068D"/>
    <w:rsid w:val="00EF4E16"/>
    <w:rsid w:val="00F023DD"/>
    <w:rsid w:val="00F109C3"/>
    <w:rsid w:val="00F1332F"/>
    <w:rsid w:val="00F1438B"/>
    <w:rsid w:val="00F2338A"/>
    <w:rsid w:val="00F2735C"/>
    <w:rsid w:val="00F4094F"/>
    <w:rsid w:val="00F44806"/>
    <w:rsid w:val="00F46B0E"/>
    <w:rsid w:val="00F62EE1"/>
    <w:rsid w:val="00F675DD"/>
    <w:rsid w:val="00F72D9A"/>
    <w:rsid w:val="00F9740A"/>
    <w:rsid w:val="00FA40E8"/>
    <w:rsid w:val="00FA4C8E"/>
    <w:rsid w:val="00FB2070"/>
    <w:rsid w:val="00FD76C3"/>
    <w:rsid w:val="00FE3063"/>
    <w:rsid w:val="00FF126F"/>
    <w:rsid w:val="038C743F"/>
    <w:rsid w:val="058C718E"/>
    <w:rsid w:val="079179A3"/>
    <w:rsid w:val="08E25A12"/>
    <w:rsid w:val="0B49610F"/>
    <w:rsid w:val="0FFA7816"/>
    <w:rsid w:val="1CE26E51"/>
    <w:rsid w:val="1DD06129"/>
    <w:rsid w:val="20D02F20"/>
    <w:rsid w:val="25553EA7"/>
    <w:rsid w:val="260753E0"/>
    <w:rsid w:val="30025473"/>
    <w:rsid w:val="314D41CD"/>
    <w:rsid w:val="317921DB"/>
    <w:rsid w:val="32D96FDB"/>
    <w:rsid w:val="33491AE1"/>
    <w:rsid w:val="35E52AF4"/>
    <w:rsid w:val="38DF00B8"/>
    <w:rsid w:val="3A1E58B0"/>
    <w:rsid w:val="3F825665"/>
    <w:rsid w:val="427C4D07"/>
    <w:rsid w:val="439D1FBE"/>
    <w:rsid w:val="487C128A"/>
    <w:rsid w:val="4C6D583B"/>
    <w:rsid w:val="506C209A"/>
    <w:rsid w:val="53373361"/>
    <w:rsid w:val="54386901"/>
    <w:rsid w:val="55573EB0"/>
    <w:rsid w:val="61AF1632"/>
    <w:rsid w:val="64465659"/>
    <w:rsid w:val="72BB56DF"/>
    <w:rsid w:val="7BBE890A"/>
    <w:rsid w:val="7C853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4A6FA17"/>
  <w15:docId w15:val="{869F558B-5D4E-D94D-B1B9-97D9C44F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overflowPunct w:val="0"/>
      <w:topLinePunct/>
      <w:spacing w:line="480" w:lineRule="auto"/>
      <w:ind w:firstLine="420"/>
      <w:outlineLvl w:val="2"/>
    </w:pPr>
    <w:rPr>
      <w:rFonts w:ascii="方正黑体_GBK" w:eastAsia="方正黑体_GBK" w:hAnsi="Arial"/>
      <w:bCs/>
      <w:sz w:val="24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character" w:styleId="ad">
    <w:name w:val="Hyperlink"/>
    <w:uiPriority w:val="99"/>
    <w:qFormat/>
    <w:rPr>
      <w:color w:val="0000FF"/>
      <w:u w:val="single"/>
    </w:r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table" w:styleId="af">
    <w:name w:val="Table Grid"/>
    <w:basedOn w:val="a1"/>
    <w:uiPriority w:val="59"/>
    <w:unhideWhenUsed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页眉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30">
    <w:name w:val="标题 3 字符"/>
    <w:basedOn w:val="a0"/>
    <w:link w:val="3"/>
    <w:qFormat/>
    <w:rPr>
      <w:rFonts w:ascii="方正黑体_GBK" w:eastAsia="方正黑体_GBK" w:hAnsi="Arial" w:cs="Times New Roman"/>
      <w:bCs/>
      <w:sz w:val="24"/>
      <w:szCs w:val="32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00">
    <w:name w:val="00加黑"/>
    <w:qFormat/>
    <w:rPr>
      <w:rFonts w:ascii="Times New Roman" w:eastAsia="宋体" w:hAnsi="Times New Roman"/>
      <w:b/>
      <w:bCs/>
      <w:kern w:val="22"/>
      <w:sz w:val="21"/>
    </w:rPr>
  </w:style>
  <w:style w:type="paragraph" w:customStyle="1" w:styleId="000">
    <w:name w:val="00表头"/>
    <w:basedOn w:val="af0"/>
    <w:qFormat/>
    <w:pPr>
      <w:jc w:val="center"/>
    </w:pPr>
    <w:rPr>
      <w:rFonts w:ascii="黑体" w:eastAsia="黑体" w:hAnsi="黑体"/>
    </w:rPr>
  </w:style>
  <w:style w:type="paragraph" w:customStyle="1" w:styleId="af0">
    <w:name w:val="表文"/>
    <w:basedOn w:val="a"/>
    <w:qFormat/>
    <w:pPr>
      <w:overflowPunct w:val="0"/>
      <w:topLinePunct/>
      <w:spacing w:line="320" w:lineRule="exact"/>
    </w:pPr>
    <w:rPr>
      <w:rFonts w:ascii="宋体"/>
      <w:szCs w:val="24"/>
    </w:rPr>
  </w:style>
  <w:style w:type="paragraph" w:customStyle="1" w:styleId="af1">
    <w:name w:val="表题"/>
    <w:basedOn w:val="a"/>
    <w:qFormat/>
    <w:pPr>
      <w:overflowPunct w:val="0"/>
      <w:topLinePunct/>
      <w:jc w:val="center"/>
    </w:pPr>
    <w:rPr>
      <w:rFonts w:ascii="Arial" w:eastAsia="黑体" w:hAnsi="Arial"/>
      <w:sz w:val="24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ind w:left="106"/>
      <w:jc w:val="left"/>
    </w:pPr>
    <w:rPr>
      <w:rFonts w:ascii="华文仿宋" w:eastAsia="华文仿宋" w:hAnsi="华文仿宋" w:cs="华文仿宋"/>
      <w:kern w:val="0"/>
      <w:sz w:val="22"/>
      <w:szCs w:val="22"/>
      <w:lang w:eastAsia="en-US"/>
    </w:rPr>
  </w:style>
  <w:style w:type="character" w:customStyle="1" w:styleId="a6">
    <w:name w:val="批注文字 字符"/>
    <w:basedOn w:val="a0"/>
    <w:link w:val="a4"/>
    <w:uiPriority w:val="99"/>
    <w:qFormat/>
    <w:rPr>
      <w:rFonts w:ascii="Times New Roman" w:eastAsia="宋体" w:hAnsi="Times New Roman" w:cs="Times New Roman"/>
      <w:kern w:val="2"/>
      <w:sz w:val="21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</w:rPr>
  </w:style>
  <w:style w:type="paragraph" w:customStyle="1" w:styleId="12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paragraph" w:customStyle="1" w:styleId="21">
    <w:name w:val="列表段落2"/>
    <w:basedOn w:val="a"/>
    <w:uiPriority w:val="99"/>
    <w:qFormat/>
    <w:pPr>
      <w:ind w:firstLineChars="200" w:firstLine="420"/>
    </w:pPr>
  </w:style>
  <w:style w:type="paragraph" w:customStyle="1" w:styleId="22">
    <w:name w:val="修订2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6FD44-E179-0D4C-9952-A67A3474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1115</Words>
  <Characters>6358</Characters>
  <Application>Microsoft Office Word</Application>
  <DocSecurity>0</DocSecurity>
  <Lines>52</Lines>
  <Paragraphs>14</Paragraphs>
  <ScaleCrop>false</ScaleCrop>
  <Company>Microsoft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T110759</cp:lastModifiedBy>
  <cp:revision>19</cp:revision>
  <cp:lastPrinted>2020-03-27T11:53:00Z</cp:lastPrinted>
  <dcterms:created xsi:type="dcterms:W3CDTF">2021-07-29T20:21:00Z</dcterms:created>
  <dcterms:modified xsi:type="dcterms:W3CDTF">2021-08-05T08:04:00Z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3209C5DC08C142258547C28D48BB08AC</vt:lpwstr>
  </property>
</Properties>
</file>