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right="0" w:firstLine="0"/>
        <w:jc w:val="center"/>
        <w:textAlignment w:val="auto"/>
        <w:rPr>
          <w:rFonts w:hint="eastAsia" w:ascii="宋体" w:hAnsi="宋体" w:eastAsia="宋体" w:cs="宋体"/>
          <w:b w:val="0"/>
          <w:i w:val="0"/>
          <w:caps w:val="0"/>
          <w:color w:val="auto"/>
          <w:spacing w:val="0"/>
          <w:sz w:val="36"/>
          <w:szCs w:val="36"/>
        </w:rPr>
      </w:pPr>
      <w:r>
        <w:rPr>
          <w:rFonts w:hint="eastAsia" w:ascii="宋体" w:hAnsi="宋体" w:eastAsia="宋体" w:cs="宋体"/>
          <w:b/>
          <w:i w:val="0"/>
          <w:caps w:val="0"/>
          <w:color w:val="auto"/>
          <w:spacing w:val="0"/>
          <w:sz w:val="36"/>
          <w:szCs w:val="36"/>
          <w:shd w:val="clear" w:color="090000" w:fill="FFFFFF"/>
        </w:rPr>
        <w:t>自然资源部 财政部 生态环境部 水利部 国家林业和草原局关于印发《自然资源统一确权登记暂行办法》的通知</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right="0" w:firstLine="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各省、自治区、直辖市自然资源主管部门、财政主管部门、生态环境主管部门、水行政主管部门、林业和草原主管部门，新疆生产建设兵团自然资源局、财政局、生态环境局、水利局、林业和草原局：</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为贯彻落实党中央、国务院关于生态文明建设决策部署，建立和实施自然资源统一确权登记制度，推进自然资源确权登记法治化，推动建立归属清晰、权责明确、保护严格、流转顺畅、监管有效的自然资源资产产权制度，实现山水林田湖草整体保护、系统修复、综合治理，我们在试点工作的基础上，制定了《自然资源统一确权登记暂行办法》，现予以印发，请结合实际，认真贯彻落实。</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jc w:val="righ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自然资源部 财政部 生态环境部</w:t>
      </w:r>
      <w:r>
        <w:rPr>
          <w:rFonts w:hint="eastAsia" w:ascii="宋体" w:hAnsi="宋体" w:eastAsia="宋体" w:cs="宋体"/>
          <w:b w:val="0"/>
          <w:i w:val="0"/>
          <w:caps w:val="0"/>
          <w:color w:val="333333"/>
          <w:spacing w:val="0"/>
          <w:sz w:val="24"/>
          <w:szCs w:val="24"/>
          <w:shd w:val="clear" w:color="090000" w:fill="FFFFFF"/>
        </w:rPr>
        <w:br/>
      </w:r>
      <w:r>
        <w:rPr>
          <w:rFonts w:hint="eastAsia" w:ascii="宋体" w:hAnsi="宋体" w:eastAsia="宋体" w:cs="宋体"/>
          <w:b w:val="0"/>
          <w:i w:val="0"/>
          <w:caps w:val="0"/>
          <w:color w:val="333333"/>
          <w:spacing w:val="0"/>
          <w:sz w:val="24"/>
          <w:szCs w:val="24"/>
          <w:shd w:val="clear" w:color="090000" w:fill="FFFFFF"/>
        </w:rPr>
        <w:t>水利部 国家林业和草原局</w:t>
      </w:r>
      <w:r>
        <w:rPr>
          <w:rFonts w:hint="eastAsia" w:ascii="宋体" w:hAnsi="宋体" w:eastAsia="宋体" w:cs="宋体"/>
          <w:b w:val="0"/>
          <w:i w:val="0"/>
          <w:caps w:val="0"/>
          <w:color w:val="333333"/>
          <w:spacing w:val="0"/>
          <w:sz w:val="24"/>
          <w:szCs w:val="24"/>
          <w:shd w:val="clear" w:color="090000" w:fill="FFFFFF"/>
        </w:rPr>
        <w:br/>
      </w:r>
      <w:r>
        <w:rPr>
          <w:rFonts w:hint="eastAsia" w:ascii="宋体" w:hAnsi="宋体" w:eastAsia="宋体" w:cs="宋体"/>
          <w:b w:val="0"/>
          <w:i w:val="0"/>
          <w:caps w:val="0"/>
          <w:color w:val="333333"/>
          <w:spacing w:val="0"/>
          <w:sz w:val="24"/>
          <w:szCs w:val="24"/>
          <w:shd w:val="clear" w:color="090000" w:fill="FFFFFF"/>
        </w:rPr>
        <w:t>2019年7月11日</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right="0" w:firstLine="0"/>
        <w:jc w:val="center"/>
        <w:textAlignment w:val="auto"/>
        <w:rPr>
          <w:rFonts w:hint="eastAsia" w:ascii="宋体" w:hAnsi="宋体" w:eastAsia="宋体" w:cs="宋体"/>
          <w:b w:val="0"/>
          <w:i w:val="0"/>
          <w:caps w:val="0"/>
          <w:color w:val="333333"/>
          <w:spacing w:val="0"/>
          <w:sz w:val="36"/>
          <w:szCs w:val="36"/>
        </w:rPr>
      </w:pPr>
      <w:r>
        <w:rPr>
          <w:rFonts w:hint="eastAsia" w:ascii="宋体" w:hAnsi="宋体" w:eastAsia="宋体" w:cs="宋体"/>
          <w:b/>
          <w:i w:val="0"/>
          <w:caps w:val="0"/>
          <w:color w:val="333333"/>
          <w:spacing w:val="0"/>
          <w:sz w:val="36"/>
          <w:szCs w:val="36"/>
          <w:shd w:val="clear" w:color="090000" w:fill="FFFFFF"/>
        </w:rPr>
        <w:t>自然资源统一确权登记暂行办法</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jc w:val="center"/>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color="090000" w:fill="FFFFFF"/>
        </w:rPr>
        <w:t>第一章 总  则</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第一条  为贯彻落实党中央、国务院关于生态文明建设决策部署，建立和实施自然资源统一确权登记制度，推进自然资源确权登记法治化，推动建立归属清晰、权责明确、保护严格、流转顺畅、监管有效的自然资源资产产权制度，实现山水林田湖草整体保护、系统修复、综合治理，根据有关法律规定，制定本办法。</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第二条  国家实行自然资源统一确权登记制度。</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自然资源确权登记坚持资源公有、物权法定和统一确权登记的原则。</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第三条  对水流、森林、山岭、草原、荒地、滩涂、海域、无居民海岛以及探明储量的矿产资源等自然资源的所有权和所有自然生态空间统一进行确权登记，适用本办法。</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第四条  通过开展自然资源统一确权登记，清晰界定全部国土空间各类自然资源资产的所有权主体，划清全民所有和集体所有之间的边界，划清全民所有、不同层级政府行使所有权的边界，划清不同集体所有者的边界，划清不同类型自然资源之间的边界。</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第五条  自然资源统一确权登记以不动产登记为基础，依据《不动产登记暂行条例》的规定办理登记的不动产权利，不再重复登记。</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自然资源确权登记涉及调整或限制已登记的不动产权利的，应当符合法律法规规定，依法及时记载于不动产登记簿，并书面通知权利人。</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第六条  自然资源主管部门作为承担自然资源统一确权登记工作的机构（以下简称登记机构），按照分级和属地相结合的方式进行登记管辖。</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国务院自然资源主管部门负责指导、监督全国自然资源统一确权登记工作，会同省级人民政府负责组织开展由中央政府直接行使所有权的国家公园、自然保护区、自然公园等各类自然保护地以及大江大河大湖和跨境河流、生态功能重要的湿地和草原、国务院确定的重点国有林区、中央政府直接行使所有权的海域、无居民海岛、石油天然气、贵重稀有矿产资源等自然资源和生态空间的统一确权登记工作。具体登记工作由国家登记机构负责办理。</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各省负责组织开展本行政区域内由中央委托地方政府代理行使所有权的自然资源和生态空间的统一确权登记工作。具体登记工作由省级及省级以下登记机构负责办理。</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市县应按照要求，做好本行政区域范围内自然资源统一确权登记工作。</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跨行政区域的自然资源确权登记由共同的上一级登记机构直接办理或者指定登记机构办理。</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第七条  自然资源统一确权登记工作经费应纳入各级政府预算，不得向当事人收取登记费等相关费用。</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jc w:val="center"/>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color="090000" w:fill="FFFFFF"/>
        </w:rPr>
        <w:t>第二章 自然资源登记簿</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第八条  自然资源登记簿的样式由国务院自然资源主管部门统一规定。</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已按照《不动产登记暂行条例》办理登记的不动产权利，通过不动产单元号、权利主体实现自然资源登记簿与不动产登记簿的关联。</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第九条  自然资源登记簿应当记载以下事项：</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（一）自然资源的坐落、空间范围、面积、类型以及数量、质量等自然状况；</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（二）自然资源所有权主体、所有权代表行使主体、所有权代理行使主体、行使方式及权利内容等权属状况；</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（三）其他相关事项。</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自然资源登记簿应当对地表、地上、地下空间范围内各类自然资源进行记载，并关联国土空间规划明确的用途、划定的生态保护红线等管制要求及其他特殊保护规定等信息。</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第十条  全民所有自然资源所有权代表行使主体登记为国务院自然资源主管部门，所有权行使方式分为直接行使和代理行使。</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中央委托相关部门、地方政府代理行使所有权的，所有权代理行使主体登记为相关部门、地方人民政府。</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第十一条  自然资源登记簿附图内容包括自然资源空间范围界线、面积，所有权主体、所有权代表行使主体、所有权代理行使主体，以及已登记的不动产权利界线，不同类型自然资源的边界、面积等信息。</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第十二条  自然资源登记簿由具体负责登记的各级登记机构进行管理，永久保存。</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自然资源登记簿和附图应当采用电子介质，配备专门的自然资源登记电子存储设施，采取信息网络安全防护措施，保证电子数据安全，并定期进行异地备份。</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jc w:val="center"/>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color="090000" w:fill="FFFFFF"/>
        </w:rPr>
        <w:t>第三章 自然资源登记单元</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第十三条  自然资源统一确权登记以自然资源登记单元为基本单位。</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自然资源登记单元应当由登记机构会同水利、林草、生态环境等部门在自然资源所有权范围的基础上，综合考虑不同自然资源种类和在生态、经济、国防等方面的重要程度以及相对完整的生态功能、集中连片等因素划定。</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第十四条  国家批准的国家公园、自然保护区、自然公园等各类自然保护地应当优先作为独立登记单元划定。</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登记单元划定以管理或保护审批范围界线为依据。同一区域内存在管理或保护审批范围界线交叉或重叠时，以最大的管理或保护范围界线划定登记单元。范围内存在集体所有自然资源的，应当一并划入登记单元，并在登记簿上对集体所有自然资源的主体、范围、面积等情况予以记载。</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第十五条  水流可以单独划定自然资源登记单元。以水流作为独立自然资源登记单元的，依据全国国土调查成果和水资源专项调查成果，以河流、湖泊管理范围为基础，结合堤防、水域岸线划定登记单元。河流的干流、支流，可以分别划定登记单元。</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湿地可以单独划定自然资源登记单元。以湿地作为独立自然资源登记单元的，依据全国国土调查成果和湿地专项调查成果，按照自然资源边界划定登记单元。在河流、湖泊、水库等水流范围内的，不再单独划分湿地登记单元。</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第十六条  森林、草原、荒地登记单元原则上应当以土地所有权为基础，按照国家土地所有权权属界线封闭的空间划分登记单元，多个独立不相连的国家土地所有权权属界线封闭的空间，应分别划定登记单元。国务院确定的重点国有林区以国家批准的范围界线为依据单独划定自然资源登记单元。</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在国家公园、自然保护区、自然公园等各类自然保护地登记单元内的森林、草原、荒地、水流、湿地等不再单独划定登记单元。</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第十七条  海域可单独划定自然资源登记单元，范围为我国的内水和领海。以海域作为独立登记单元的，依据沿海县市行政管辖界线，自海岸线起至领海外部界线划定登记单元。无居民海岛按照“一岛一登”的原则，单独划定自然资源登记单元，进行整岛登记。</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海域范围内的自然保护地、湿地、探明储量的矿产资源等，不再单独划定登记单元。</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第十八条  探明储量的矿产资源，固体矿产以矿区，油气以油气田划分登记单元。若矿业权整合包含或跨越多个矿区的，以矿业权整合后的区域为一个登记单元。登记单元的边界，以现有的储量登记库及储量统计库导出的矿区范围，储量评审备案文件确定的矿产资源储量估算范围，以及国家出资探明矿产地清理结果认定的矿产地范围在空间上套合确定。登记单元内存在依法审批的探矿权、采矿权的，登记簿关联勘查、采矿许可证相关信息。</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在国家公园、自然保护区、自然公园等各类自然保护地登记单元内的矿产资源不再单独划定登记单元，通过分层标注的方式在自然资源登记簿上记载探明储量矿产资源的范围、类型、储量等内容。</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第十九条  自然资源登记单元具有唯一编码，编码规则由国家统一制定。</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jc w:val="center"/>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color="090000" w:fill="FFFFFF"/>
        </w:rPr>
        <w:t>第四章 自然资源登记一般程序</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第二十条  自然资源登记类型包括自然资源首次登记、变更登记、注销登记和更正登记。</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首次登记是指在一定时间内对登记单元内全部国家所有的自然资源所有权进行的第一次登记。</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变更登记是指因自然资源的类型、范围和权属边界等自然资源登记簿内容发生变化进行的登记。</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注销登记是指因不可抗力等因素导致自然资源所有权灭失进行的登记。</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更正登记是指登记机构对自然资源登记簿的错误记载事项进行更正的登记。</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第二十一条  自然资源首次登记程序为通告、权籍调查、审核、公告、登簿。</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第二十二条  自然资源首次登记应当由登记机构依职权启动。</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登记机构会同水利、林草、生态环境等部门预划登记单元后，由自然资源所在地的县级以上地方人民政府向社会发布首次登记通告。通告的主要内容包括：</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（一）自然资源登记单元的预划分；</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（二）开展自然资源登记工作的时间；</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（三）自然资源类型、范围；</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（四）需要自然资源所有权代表行使主体、代理行使主体以及集体土地所有权人等相关主体配合的事项及其他需要通告的内容。</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第二十三条  登记机构会同水利、林草、生态环境等部门，充分利用全国国土调查、自然资源专项调查等自然资源调查成果，获取自然资源登记单元内各类自然资源的坐落、空间范围、面积、类型、数量和质量等信息，划清自然资源类型边界。</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第二十四条  登记机构会同水利、林草、生态环境等部门应充分利用全国国土调查、自然资源专项调查等自然资源调查成果，以及集体土地所有权确权登记发证、国有土地使用权确权登记发证等不动产登记成果，开展自然资源权籍调查，绘制自然资源权籍图和自然资源登记簿附图，划清全民所有和集体所有的边界以及不同集体所有者的边界；依据分级行使国家所有权体制改革成果，划清全民所有、不同层级政府行使所有权的边界。</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自然资源登记单元的重要界址点应现场指界，必要时可设立明显界标。在国土调查、专项调查、权籍调查、土地勘测定界等工作中对重要界址点已经指界确认的，不需要重复指界。对涉及权属争议的，按有关法律法规规定处理。</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第二十五条  登记机构依据自然资源权籍调查成果和相关审批文件，结合国土空间规划明确的用途、划定的生态保护红线等管制要求或政策性文件以及不动产登记结果资料等，会同相关部门对登记的内容进行审核。</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第二十六条  自然资源登簿前应当由自然资源所在地市县配合具有登记管辖权的登记机构在政府门户网站及指定场所进行公告，涉及国家秘密的除外。公告期不少于15个工作日。公告期内，相关当事人对登记事项提出异议的，登记机构应当对提出的异议进行调查核实。</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第二十七条  公告期满无异议或者异议不成立的，登记机构应当将登记事项记载于自然资源登记簿，可以向自然资源所有权代表行使主体或者代理行使主体颁发自然资源所有权证书。</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第二十八条  登记单元内自然资源类型、面积等自然状况发生变化的，以全国国土调查和自然资源专项调查为依据，依职权开展变更登记。自然资源的登记单元边界、权属边界、权利主体和内容等自然资源登记簿主要内容发生变化的，自然资源所有权代表行使主体或者代理行使主体应当持相关资料及时嘱托登记机构办理变更登记或注销登记。</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自然资源登记簿记载事项存在错误的，登记机构可以依照自然资源所有权代表行使主体或者代理行使主体的嘱托办理更正登记，也可以依职权办理更正登记。</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jc w:val="center"/>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color="090000" w:fill="FFFFFF"/>
        </w:rPr>
        <w:t>第五章 自然资源登记信息管理与应用</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第二十九条  自然资源登记资料包括：</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（一）自然资源登记簿等登记结果；</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（二）自然资源权籍调查成果、权属来源材料、相关公共管制要求、登记机构审核材料等登记原始资料。</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自然资源登记资料由具体负责的登记机构管理。各级登记机构应当建立登记资料管理制度及信息安全保密制度，建设符合自然资源登记资料安全保护标准的登记资料存放场所。</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第三十条  在国家不动产登记信息管理基础平台上，拓展开发全国统一的自然资源登记信息系统，实现自然资源确权登记信息的统一管理；各级登记机构应当建立标准统一的自然资源确权登记数据库，确保自然资源确权登记信息日常更新。</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自然资源确权登记信息纳入不动产登记信息管理基础平台，实现自然资源确权登记信息与不动产登记信息有效衔接和融合。</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自然资源确权登记信息应当及时汇交国家不动产登记信息管理基础平台，确保国家、省、市、县四级自然资源确权登记信息的实时共享。</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第三十一条  自然资源确权登记结果应当向社会公开，但涉及国家秘密以及《不动产登记暂行条例》规定的不动产登记的相关内容除外。</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第三十二条  自然资源确权登记信息与水利、林草、生态环境、财税等相关部门管理信息应当互通共享，服务自然资源资产的有效监管和保护。</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第六章  附则</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第三十三条  军用土地范围内的自然资源暂不纳入确权登记。</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第三十四条  本办法由自然资源部负责解释，自印发之日起施行。</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附件：自然资源统一确权登记工作方案</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color="090000" w:fill="FFFFFF"/>
        </w:rPr>
        <w:t>附件</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jc w:val="center"/>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color="090000" w:fill="FFFFFF"/>
        </w:rPr>
        <w:t>自然资源统一确权登记工作方案</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为贯彻党中央、国务院关于生态文明建设的决策部署，落实《生态文明体制改革总体方案》《深化党和国家机构改革方案》要求，在认真总结试点工作经验的基础上，现就全面铺开、分阶段推进全国自然资源统一确权登记制定以下工作方案。</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color="090000" w:fill="FFFFFF"/>
        </w:rPr>
        <w:t>一、总体要求</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一）指导思想。以习近平新时代中国特色社会主义思想为指导，全面贯彻党的十九大和十九届二中、三中全会精神，深入贯彻落实习近平生态文明思想和习近平总书记关于自然资源管理重要论述，牢固树立尊重自然、顺应自然、保护自然理念，按照建立系统完整的生态文明制度体系的要求，在总结前期试点工作经验的基础上，全面铺开、分阶段推进自然资源统一确权登记工作，推动建立归属清晰、权责明确、保护严格、流转顺畅、监管有效的自然资源资产产权制度，支撑自然资源合理开发、有效保护和严格监管。</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二）基本原则。坚持资源公有，坚持自然资源社会主义公有制，即全民所有和集体所有。坚持物权法定，依法依规确定自然资源的物权种类和权利内容、自然资源资产产权主体和行使代表。坚持统筹兼顾，在新的自然资源管理体制和格局基础上，与相关改革做好衔接。坚持以不动产登记为基础，构建自然资源统一确权登记制度体系，实现自然资源统一确权登记与不动产登记的有机融合。坚持发展和保护相统一，加快形成有利于节约资源和保护环境的新的空间格局。</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三）工作目标。按照《自然资源统一确权登记暂行办法》（以下简称《办法》），以不动产登记为基础，充分利用国土调查成果，首先对国家公园、自然保护区、自然公园等各类自然保护地，以及江河湖泊、生态功能重要的湿地和草原、重点国有林区等具有完整生态功能的自然生态空间和全民所有单项自然资源开展统一确权登记，逐步实现对水流、森林、山岭、草原、荒地、滩涂、海域、无居民海岛以及探明储量的矿产资源等全部国土空间内的自然资源登记全覆盖。清晰界定各类自然资源资产的产权主体，逐步划清全民所有和集体所有之间的边界，划清全民所有、不同层级政府行使所有权的边界，划清不同集体所有者的边界，划清不同类型自然资源的边界，推进确权登记法治化，为建立国土空间规划体系并监督实施，统一行使全民所有自然资源资产所有者职责，统一行使所有国土空间用途管制和生态保护修复职责，提供基础支撑和产权保障。</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color="090000" w:fill="FFFFFF"/>
        </w:rPr>
        <w:t>二、主要任务</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（一）开展国家公园自然保护地确权登记。</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自然资源部在完善前期国家公园统一确权登记试点工作成果的基础上，对国家公园开展统一确权登记。由自然资源部会同国家公园所在的省级人民政府联合制定印发实施方案，组织技术力量依据国家公园建设、审批等资料划定登记单元界线，收集整理国土空间规划明确的用途、划定的生态保护红线等管制要求及其他特殊保护规定或者政策性文件，直接利用全国国土调查和自然资源专项调查成果确定资源类型、分布，并开展登记单元内各类自然资源的权籍调查。通过确权登记，明确国家公园内各类自然资源的数量、质量、种类、分布等自然状况，所有权主体、所有权代表行使主体、所有权代理行使主体以及权利内容等权属状况，并关联公共管制要求。自然资源部可以依据登记结果颁发自然资源所有权证书，并向社会公开。国家公园范围内的水流、森林、湿地、草原、滩涂等，不单独划分登记单元，作为国家公园登记单元内的资源类型予以调查、记载。</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（二）开展自然保护区、自然公园等其他自然保护地确权登记。</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自然资源部对由中央政府直接行使所有权的自然保护区、自然公园（根据《关于建立以国家公园为主体的自然保护地体系的指导意见》，自然公园包括森林公园、地质公园、海洋公园、湿地公园等）等自然保护地开展统一确权登记。由自然资源部会同自然保护区、自然公园等自然保护地所在的省级人民政府联合制定印发实施方案，组织技术力量依据自然保护区、自然公园等各类自然保护地设立、审批等资料划定登记单元界线，收集整理国土空间规划明确的用途、划定的生态保护红线等管制要求及其他特殊保护规定或者政策性文件，直接利用全国国土调查和自然资源专项调查成果确定资源类型、分布，并开展登记单元内各类自然资源的权籍调查。通过确权登记，明确自然保护区、自然公园等自然保护地范围内各类自然资源的数量、质量、种类、分布等自然状况，所有权主体、所有权代表行使主体、所有权代理行使主体以及权利内容等权属状况，并关联公共管制要求。自然资源部可以依据登记结果颁发自然资源所有权证书，并向社会公开。</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省级人民政府组织省级及省级以下自然资源主管部门依据《办法》，参照自然资源部开展自然保护区、自然公园等自然保护地自然资源确权登记的工作流程和要求，对本辖区内除自然资源部直接开展确权登记之外的自然保护区、自然公园等自然保护地开展确权登记，可以颁发自然资源所有权证书，并向社会公开。</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自然保护区、自然公园等自然保护地范围内的水流、森林、湿地、草原、滩涂等，不单独划分登记单元，作为自然保护区、自然公园等自然保护地登记单元内的资源类型予以调查、记载。同一区域内存在多个自然保护地时，以自然保护地的最大范围划分登记单元。</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（三）开展江河湖泊等水流自然资源确权登记。</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自然资源部对大江大河大湖和跨境河流进行统一确权登记。由自然资源部会同水利部、水流流经的省级人民政府制定印发实施方案，组织技术力量依据国土调查和水资源专项调查结果划定登记单元界线，收集整理国土空间规划明确的用途、划定的生态保护红线等管制要求及其他特殊保护规定或者政策性文件，并对承载水资源的土地开展权籍调查。探索建立水流自然资源三维登记模式，通过确权登记明确水流的范围、面积等自然状况，所有权主体、所有权代表行使主体、所有权代理行使主体以及权利内容等权属状况，并关联公共管制要求。自然资源部可以依据登记结果颁发自然资源所有权证书，并向社会公开。</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省级人民政府组织省级及省级以下自然资源主管部门会同水行政主管部门，依据《办法》，参照自然资源部开展水流自然资源确权登记的工作流程和要求，对本辖区内除自然资源部直接开展确权登记之外的水流进行确权登记，可以颁发自然资源所有权证书，并向社会公开。</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（四）开展湿地、草原自然资源确权登记。</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自然资源部对由中央政府直接行使所有权的、生态功能重要的湿地、草原等进行统一确权登记。由自然资源部会同湿地、草原所在的省级人民政府联合制定印发实施方案，组织技术力量依据国土调查和湿地、草原资源专项调查结果划定登记单元界线，收集整理国土空间规划明确的用途、划定的生态保护红线等管制要求及其他特殊保护规定或者政策性文件，并开展权籍调查。通过确权登记明确湿地、草原自然资源的范围、面积等自然状况，所有权主体、所有权代表行使主体、所有权代理行使主体以及权利内容等权属状况，并关联公共管制要求。自然资源部可以依据登记结果颁发自然资源所有权证书，并向社会公开。</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省级人民政府组织省级及省级以下自然资源主管部门依据《办法》，参照自然资源部开展湿地、草原自然资源确权登记的工作流程和要求，对本辖区内除自然资源部直接开展确权登记之外的湿地、草原进行确权登记，可以颁发自然资源所有权证书，并向社会公开。</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（五）开展海域、无居民海岛自然资源确权登记。</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自然资源部对由中央政府直接行使所有权的海域、无居民海岛进行统一确权登记。以海域作为独立自然资源登记单元的，由自然资源部会同沿海省级人民政府联合制定印发实施方案，组织技术力量充分利用国土调查和海域专项调查结果，依据海岸线和各沿海县市行政管辖界线划定登记单元界线，收集整理国土空间规划明确的用途、划定的生态保护红线等管制要求及其他特殊保护规定或者政策性文件，并开展权籍调查。探索采用三维登记模式，通过确权登记明确海域的范围、面积等自然状况，所有权主体、所有权代表行使主体、所有权代理行使主体以及权利内容等权属状况，并关联公共管制要求。</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所有无居民海岛都单独划定自然资源登记单元，进行整岛登记。以无居民海岛作为独立登记单元的，由自然资源部制定印发实施方案，组织技术力量充分利用国土调查和无居民海岛专项调查结果，按照“一岛一登”的原则，划定登记单元界线，收集整理国土空间规划明确的用途、划定的生态保护红线等管制要求及其他特殊保护规定或者政策性文件，并开展权籍调查。通过确权登记明确无居民海岛的名称、位置、面积、高程（最高点高程和平均高程）、类型和空间范围等自然状况，所有权主体、所有权代表行使主体以及权利内容等权属状况，并关联公共管制要求。</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省级人民政府组织省级及省级以下自然资源主管部门依据《办法》，参照自然资源部开展海域确权登记的工作流程和要求，对本辖区内除自然资源部直接开展确权登记之外的海域进行确权登记。</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（六）开展探明储量的矿产资源确权登记。</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自然资源部对探明储量的石油天然气、贵重稀有矿产资源进行统一确权登记。由自然资源部会同相关省级人民政府制定印发实施方案，组织技术力量依据矿产资源储量登记库，结合矿产资源利用现状调查数据库和国家出资探明矿产地清理结果等划定登记单元界线，调查反映各类矿产资源的探明储量状况，收集整理国土空间规划明确的用途、划定的生态保护红线等管制要求及其他特殊保护规定或者政策性文件。对矿产资源的确权登记，探索采用三维登记模式，通过确权登记，明确矿产资源的数量、质量、范围、种类、面积等自然状况，所有权主体、所有权代表行使主体、所有权代理行使主体以及权利内容等权属状况，并关联勘查、采矿许可证号等相关信息和公共管制要求。自然资源部可以依据登记结果颁发自然资源所有权证书，并向社会公开。</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省级人民政府组织省级及省级以下自然资源主管部门依据《办法》，参照自然资源部开展矿产资源确权登记的工作流程和要求，对本辖区内除自然资源部直接开展确权登记之外的矿产资源进行确权登记，可以颁发自然资源所有权证书，并向社会公开。</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（七）开展森林自然资源确权登记。</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自然资源部对已登记发证的重点国有林区要做好林权权属证书与自然资源确权登记的衔接，进一步核实相关权属界线。在明确所有权代表行使主体和代理行使主体的基础上，对国务院确定的重点国有林区森林资源的代表行使主体和代理行使主体探索进行补充登记。</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省级人民政府组织省级及省级以下自然资源主管部门依据《办法》，对本辖区内尚未颁发林权权属证书的森林资源，以所有权权属为界线单独划分登记单元，进行所有权确权登记，可以颁发自然资源所有权证书，并向社会公开。</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（八）自然资源确权登记信息化建设。</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将自然资源确权登记信息纳入不动产登记信息管理基础平台。在不动产登记信息管理基础平台上，开发、扩展自然资源登记信息系统。全国自然资源登记工作采用统一的信息系统，按照统一的标准开展工作，实现自然资源登记信息的统一管理、实时共享，并实现与不动产登记信息、国土调查、专项调查信息的实时关联。自然资源部门与生态环境、水利、林草等相关部门要加强信息共享，服务于自然资源的确权登记和有效监管。</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省级及省级以下自然资源主管部门不再单独建设自然资源登记信息系统，统一使用全国自然资源登记信息系统，加强自然资源确权登记成果的信息化管理，建立本级自然资源确权登记信息数据库，做好本级负责的自然资源确权登记工作。</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color="090000" w:fill="FFFFFF"/>
        </w:rPr>
        <w:t>三、时间安排</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按照从2019年起，利用5年时间基本完成全国重点区域自然资源统一确权登记，2023年以后，通过补充完善的方式逐步实现全国全覆盖的工作目标，制定总体工作方案和年度实施方案，分阶段推进自然资源确权登记工作。</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一）2019年。自然资源部修订出台《办法》、操作指南、数据库标准、登记单元编码和划定规则等，印发实施《自然资源统一确权登记工作方案》。根据工作安排，适时启动全国自然资源统一确权登记工作。重点对海南热带雨林、大熊猫、湖北神农架、浙江钱江源、云南普达措等国家公园体制试点区，长江干流，太湖等开展自然资源统一确权登记工作。开展由地方人民政府负责的自然保护区、自然公园等其他自然保护地自然资源确权登记的示范建设。探索开展矿产资源自然资源统一确权登记的路径方法。完成全国自然资源确权登记信息系统的开发，并部署全国使用。完善前期国家公园统一确权登记试点工作成果，纳入自然资源统一登记信息系统。对已完成确权登记的区域，适时颁发自然资源所有权证书。</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省级人民政府要组织省级自然资源主管部门，制定本省自然资源统一确权登记总体工作方案，于2019年9月底前报自然资源部审核后，以省级人民政府名义予以印发。根据总体工作方案，省级自然资源主管部门分年度、分区域制定本省自然资源确权登记实施方案，启动本省自然资源确权登记工作。</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二）2020—2022年。自然资源部根据中央政府直接行使所有权的资源清单，从自然公园、自然保护区等自然保护地，黄河、淮河、松花江、辽河、海河、珠江等大江大河大湖，生态功能重要的湿地和草原，海域、无居民海岛，以及探明储量的石油天然气、贵重稀有矿产资源等全民所有自然资源中，每年选择一批重要自然生态空间和单项自然资源开展统一确权登记。</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省级及省级以下自然资源部门根据本省自然资源统一确权登记总体工作方案，制定年度工作计划，基本完成本辖区内重点区域自然资源确权登记工作。</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（三）2023年及以后。在基本完成全国重点区域的自然资源统一确权登记工作的基础上，适时启动非重点区域自然资源确权登记工作，最终实现全国自然资源确权登记全覆盖的目标。</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color="090000" w:fill="FFFFFF"/>
        </w:rPr>
        <w:t>四、保障措施</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一）加强组织领导。自然资源部和省级人民政府是组织实施自然资源确权登记工作的责任主体。要充分认识自然资源确权登记工作对支撑生态文明建设的重大意义，切实加强组织领导，建立多部门合作的协调机制，明确任务要求，保障工作经费，落实责任分工。自然资源部要加强对全国自然资源确权登记工作的指导监督，完善制度建设，会同有关部门及时协商解决工作中的重大问题，委托自然资源部不动产登记中心、中国国土勘测规划院、信息中心等单位承担由国家登记机构具体负责的自然资源统一确权登记组织实施工作。省级人民政府对本省行政区域内的自然资源确权登记工作负总责，要组织省级自然资源主管部门会同有关部门编制本省工作总体方案和年度工作计划，批准和指导监督省级及省级以下自然资源主管部门制定实施本级自然资源确权登记实施方案，创新工作机制，组织工作力量，落实工作责任，确保自然资源确权登记工作落到实处。</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二）强化统筹配合。各级自然资源主管部门要密切配合，形成合力，不折不扣完成自然资源确权登记工作任务。自然资源部要加强对各级登记机构开展自然资源确权登记工作的指导、监督，了解掌握各地工作推进情况并加强实时监管，及时叫停违法违规、损害所有者权益的登记行为，并追究有关单位和人员责任。县级以上地方人民政府和自然资源主管部门要配合、支持自然资源部做好自然资源权籍调查、界线核实、权属争议调处等相关工作。</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三）健全协调机制。各级自然资源主管部门要主动做好与生态环境、水利、林草等相关部门的沟通、协调，充分利用已有的自然资源统一确权登记基础资料，现有资料不能满足需要的，应该积极研究解决办法，必要时可开展补充性调查。加强数据质量审核评估和检查，确保基础数据真实可靠、准确客观。</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（四）落实资金保障。自然资源确权登记和权籍调查，根据财政事权和支出责任划分，分别由中央财政和地方财政承担支出责任。</w:t>
      </w:r>
    </w:p>
    <w:p>
      <w:pPr>
        <w:pStyle w:val="2"/>
        <w:widowControl/>
        <w:pBdr>
          <w:top w:val="none" w:color="auto" w:sz="0" w:space="0"/>
          <w:left w:val="none" w:color="auto" w:sz="0" w:space="0"/>
          <w:bottom w:val="none" w:color="auto" w:sz="0" w:space="0"/>
          <w:right w:val="none" w:color="auto" w:sz="0" w:space="0"/>
        </w:pBdr>
        <w:shd w:val="clear" w:color="060000" w:fill="FFFFFF"/>
        <w:wordWrap/>
        <w:adjustRightInd/>
        <w:snapToGrid/>
        <w:spacing w:before="180" w:beforeAutospacing="0" w:after="225" w:afterAutospacing="0" w:line="360" w:lineRule="atLeast"/>
        <w:ind w:left="0" w:leftChars="0" w:right="0" w:firstLine="480" w:firstLineChars="20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090000" w:fill="FFFFFF"/>
        </w:rPr>
        <w:t>（五）做好宣传培训。各级自然资源主管部门要全面准确宣传自然资源统一确权登记的重要意义、工作进展与成效，加强全国自然资源统一确权登记工作经验交流，为自然资源统一确权登记工作营造良好舆论氛围。各级自然资源主管部门要加大培训力度，提升队伍素质，加强自然资源登记专业人才队伍建设。</w:t>
      </w:r>
    </w:p>
    <w:p>
      <w:pPr>
        <w:wordWrap/>
        <w:adjustRightInd/>
        <w:snapToGrid/>
        <w:spacing w:after="225" w:line="360" w:lineRule="atLeast"/>
        <w:textAlignment w:val="auto"/>
      </w:pPr>
      <w:bookmarkStart w:id="0" w:name="_GoBack"/>
      <w:bookmarkEnd w:id="0"/>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paragraph" w:styleId="2">
    <w:name w:val="Normal (Web)"/>
    <w:basedOn w:val="1"/>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2020-03-04T03:42:00Z</dcterms:created>
  <dc:creator>罗勇华</dc:creator>
  <cp:lastModifiedBy>yang</cp:lastModifiedBy>
  <dcterms:modified xsi:type="dcterms:W3CDTF">2020-03-18T02:29:07Z</dcterms:modified>
  <dc:title>自然资源部 财政部 生态环境部 水利部 国家林业和草原局_x000B_关于印发《自然资源统一确权登记暂行办法》的通知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