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</w:rPr>
      </w:pPr>
      <w:r>
        <w:rPr>
          <w:rFonts w:hint="eastAsia"/>
        </w:rPr>
        <w:t>潮安区西山溪（凤塘西溪段）治理工程初步设计文件审批双随机抽查公示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</w:rPr>
      </w:pPr>
    </w:p>
    <w:tbl>
      <w:tblPr>
        <w:tblStyle w:val="3"/>
        <w:tblpPr w:leftFromText="180" w:rightFromText="180" w:vertAnchor="page" w:horzAnchor="page" w:tblpX="1535" w:tblpY="3072"/>
        <w:tblOverlap w:val="never"/>
        <w:tblW w:w="142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820"/>
        <w:gridCol w:w="1455"/>
        <w:gridCol w:w="4700"/>
        <w:gridCol w:w="2197"/>
        <w:gridCol w:w="1852"/>
        <w:gridCol w:w="16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　序号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检查对象名称（姓名）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检查时间（年月日）</w:t>
            </w:r>
          </w:p>
        </w:tc>
        <w:tc>
          <w:tcPr>
            <w:tcW w:w="4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　　　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抽查结果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　　查处情况</w:t>
            </w:r>
          </w:p>
        </w:tc>
        <w:tc>
          <w:tcPr>
            <w:tcW w:w="1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批准文件名称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批准文号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9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　　1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潮安区西山溪（凤塘西溪段）治理工程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日</w:t>
            </w:r>
          </w:p>
        </w:tc>
        <w:tc>
          <w:tcPr>
            <w:tcW w:w="4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　　潮安区西山溪（凤塘西溪段）治理工程项目参建各方基本能按照《建设工程质量管理条例》、《水利工程质量管理规定》等法律法规规定执行，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检查时，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该项目基本完工，工地现场未发现施工作业，查阅施工安全相关资料基本齐全，但在监督检查中发现该项目项目法人、设计单位、监理单位、施工单位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存在工程资料不够完善，验收不够及时等问题。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要求潮安区水务局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督促工程项目参建各方对监督检查中发现的问题及时整改，进一步规范建设管理，加快工程建设进度，确保工程质量、安全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关于潮安区西山溪（凤塘西溪段）治理工程初步设计的批复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0" w:name="wh"/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  <w:t>潮水管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〔201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〕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号</w:t>
            </w:r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抽查事项类别：水利工程初步设计审批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58EC"/>
    <w:rsid w:val="00D949D1"/>
    <w:rsid w:val="068958EC"/>
    <w:rsid w:val="086C4A29"/>
    <w:rsid w:val="184236CF"/>
    <w:rsid w:val="1A7F1A8C"/>
    <w:rsid w:val="21577A4A"/>
    <w:rsid w:val="298E74EC"/>
    <w:rsid w:val="30D03D83"/>
    <w:rsid w:val="328604A3"/>
    <w:rsid w:val="359C7870"/>
    <w:rsid w:val="371E06D8"/>
    <w:rsid w:val="39C451A0"/>
    <w:rsid w:val="3E0B67D5"/>
    <w:rsid w:val="4C1F7E44"/>
    <w:rsid w:val="4C3C269D"/>
    <w:rsid w:val="4CF569A0"/>
    <w:rsid w:val="4D4756F7"/>
    <w:rsid w:val="4D9D7EAF"/>
    <w:rsid w:val="4E0B4760"/>
    <w:rsid w:val="4FD558D9"/>
    <w:rsid w:val="559C25A5"/>
    <w:rsid w:val="57E37B3F"/>
    <w:rsid w:val="5CC644F2"/>
    <w:rsid w:val="63232747"/>
    <w:rsid w:val="6D884E90"/>
    <w:rsid w:val="743E39FF"/>
    <w:rsid w:val="75BE1B39"/>
    <w:rsid w:val="784F5692"/>
    <w:rsid w:val="78E54B29"/>
    <w:rsid w:val="78FD4F5E"/>
    <w:rsid w:val="797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2020-06-22T08:17:00Z</dcterms:created>
  <dc:creator>ww</dc:creator>
  <cp:lastModifiedBy>ww</cp:lastModifiedBy>
  <cp:lastPrinted>2020-07-02T02:50:00Z</cp:lastPrinted>
  <dcterms:modified xsi:type="dcterms:W3CDTF">2020-07-02T07:41:54Z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