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Chars="68"/>
        <w:jc w:val="left"/>
        <w:outlineLvl w:val="0"/>
        <w:rPr>
          <w:rFonts w:hint="eastAsia" w:eastAsia="方正小标宋_GBK"/>
          <w:color w:val="auto"/>
          <w:sz w:val="36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附件：</w:t>
      </w:r>
    </w:p>
    <w:p>
      <w:pPr>
        <w:adjustRightInd w:val="0"/>
        <w:snapToGrid w:val="0"/>
        <w:spacing w:line="560" w:lineRule="exact"/>
        <w:ind w:firstLineChars="68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</w:rPr>
        <w:t>2020年省级促进经济高质量发展专项资金（促进小微工业企业上规模）有关项目（第二批）计划表（公示）</w:t>
      </w:r>
    </w:p>
    <w:tbl>
      <w:tblPr>
        <w:tblStyle w:val="2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308"/>
        <w:gridCol w:w="1942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144"/>
                <w:sz w:val="22"/>
                <w:szCs w:val="22"/>
                <w:lang w:eastAsia="zh-CN"/>
              </w:rPr>
              <w:t>拟给予奖励或补助的金额（万元）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1"/>
                <w:sz w:val="22"/>
                <w:szCs w:val="22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  <w:t>、中小微企业贷款贴息专题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潮州市潮安区彩塘华格莱不锈钢制品厂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潮州市潮安区登塘深厚瓷泥厂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广东艺博轩陶瓷有限公司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潮州市合丰特造纸有限公司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广东恒泽科技股份有限公司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广东泰妮科技有限公司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广东皓明陶瓷科技有限公司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潮州市潮安区中铂不锈钢有限公司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广东创举彩印有限公司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潮州市潮安区万和印务有限公司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广东济公保健食品有限公司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广东隆兴包装实业有限公司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广东恒生彩印有限公司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广东真美食品股份有限公司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潮州市潮安区大耀卫浴设备实业有限公司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广东樱井科技有限公司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潮州市潮安区家宝陶瓷有限公司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广东新生环保科技股份有限公司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饶平县穗丰陶瓷玻璃制作厂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饶平县金福丞陶瓷制作厂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广东新功电器有限公司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广东新金山环保材料股份有限公司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潮州市宏粤陶瓷制作有限公司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潮州市华粤织染有限公司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潮州市德科陶瓷有限公司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潮州市枫溪永佳瓷艺厂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广东晋泽科技有限公司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/>
                <w:color w:val="000000"/>
                <w:sz w:val="22"/>
                <w:szCs w:val="22"/>
                <w:shd w:val="solid" w:color="FFFFFF" w:fill="auto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应收账款融资奖励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广东展翠食品股份有限公司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74.75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2"/>
                <w:szCs w:val="22"/>
                <w:lang w:val="en-US" w:eastAsia="zh-CN"/>
              </w:rPr>
              <w:t>以上二项合计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249</w:t>
            </w:r>
            <w:bookmarkStart w:id="0" w:name="_GoBack"/>
            <w:bookmarkEnd w:id="0"/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632" w:bottom="1440" w:left="163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06887"/>
    <w:rsid w:val="054B0302"/>
    <w:rsid w:val="091E4712"/>
    <w:rsid w:val="10634C41"/>
    <w:rsid w:val="1AEF62D0"/>
    <w:rsid w:val="1B597877"/>
    <w:rsid w:val="22833ED9"/>
    <w:rsid w:val="245C2FBA"/>
    <w:rsid w:val="26075DB3"/>
    <w:rsid w:val="26E979F6"/>
    <w:rsid w:val="2FF60DFC"/>
    <w:rsid w:val="304874D7"/>
    <w:rsid w:val="36F06887"/>
    <w:rsid w:val="443940E6"/>
    <w:rsid w:val="4DE8465F"/>
    <w:rsid w:val="5B4158E4"/>
    <w:rsid w:val="62DC394D"/>
    <w:rsid w:val="674200C5"/>
    <w:rsid w:val="6EEC7455"/>
    <w:rsid w:val="76BD3633"/>
    <w:rsid w:val="7F3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2019-04-19T07:55:00Z</dcterms:created>
  <dc:creator>Administrator</dc:creator>
  <cp:lastModifiedBy>Administrator</cp:lastModifiedBy>
  <cp:lastPrinted>2019-04-23T07:04:00Z</cp:lastPrinted>
  <dcterms:modified xsi:type="dcterms:W3CDTF">2020-05-21T02:52:23Z</dcterms:modified>
  <dc:title>潮州市工业和信息化局关于2019年省级促进经济高质量发展专项资金（民营经济及中小微企业发展）有关项目计划（第一批）的公示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