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 w:val="0"/>
          <w:sz w:val="32"/>
          <w:u w:val="none" w:color="auto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 w:val="0"/>
          <w:sz w:val="32"/>
          <w:u w:val="none" w:color="auto"/>
          <w:lang w:eastAsia="zh-CN"/>
        </w:rPr>
        <w:t>附表1：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 w:val="0"/>
          <w:sz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 w:color="auto"/>
          <w:lang w:val="en-US" w:eastAsia="zh-CN"/>
        </w:rPr>
        <w:t>2020年省级工业和信息化发展专项资金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 w:color="auto"/>
          <w:lang w:val="en-US" w:eastAsia="zh-CN"/>
        </w:rPr>
        <w:t>促进民营经济发展（中小企业提质增效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44"/>
          <w:u w:val="none" w:color="auto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 w:color="auto"/>
          <w:lang w:val="en-US" w:eastAsia="zh-CN"/>
        </w:rPr>
        <w:t>转型升级）项目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44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44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84"/>
          <w:u w:val="none" w:color="auto"/>
        </w:rPr>
      </w:pPr>
      <w:r>
        <w:rPr>
          <w:rFonts w:hint="eastAsia" w:ascii="Times New Roman" w:hAnsi="Times New Roman" w:eastAsia="方正小标宋简体"/>
          <w:b w:val="0"/>
          <w:sz w:val="84"/>
          <w:u w:val="none" w:color="auto"/>
        </w:rPr>
        <w:t>申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</w:rPr>
        <w:t>报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申请单位：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highlight w:val="none"/>
          <w:lang w:eastAsia="zh-CN"/>
        </w:rPr>
        <w:t>申请类型：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textAlignment w:val="auto"/>
        <w:rPr>
          <w:rFonts w:ascii="Times New Roman" w:hAnsi="Times New Roman" w:eastAsia="仿宋_GB2312"/>
          <w:b/>
          <w:sz w:val="30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textAlignment w:val="auto"/>
        <w:rPr>
          <w:rFonts w:ascii="Times New Roman" w:hAnsi="Times New Roman" w:eastAsia="仿宋_GB2312"/>
          <w:b/>
          <w:sz w:val="30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sz w:val="30"/>
          <w:u w:val="none" w:color="auto"/>
        </w:rPr>
      </w:pPr>
      <w:r>
        <w:rPr>
          <w:rFonts w:ascii="Times New Roman" w:hAnsi="Times New Roman" w:eastAsia="仿宋_GB2312"/>
          <w:b/>
          <w:sz w:val="30"/>
          <w:u w:val="none" w:color="auto"/>
        </w:rPr>
        <w:t>20</w:t>
      </w:r>
      <w:r>
        <w:rPr>
          <w:rFonts w:hint="eastAsia" w:eastAsia="仿宋_GB2312"/>
          <w:b/>
          <w:sz w:val="30"/>
          <w:u w:val="none" w:color="auto"/>
          <w:lang w:val="en-US" w:eastAsia="zh-CN"/>
        </w:rPr>
        <w:t>20</w:t>
      </w:r>
      <w:r>
        <w:rPr>
          <w:rFonts w:ascii="Times New Roman" w:hAnsi="Times New Roman" w:eastAsia="仿宋_GB2312"/>
          <w:b/>
          <w:sz w:val="30"/>
          <w:u w:val="none" w:color="auto"/>
        </w:rPr>
        <w:t>年   月   日</w:t>
      </w: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  <w:t>目　　　录</w:t>
      </w: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</w:p>
    <w:p>
      <w:pPr>
        <w:ind w:left="684" w:leftChars="0" w:right="0" w:hangingChars="213"/>
        <w:jc w:val="both"/>
        <w:rPr>
          <w:rFonts w:hint="eastAsia" w:ascii="仿宋_GB2312" w:hAnsi="仿宋_GB2312" w:eastAsia="仿宋_GB2312"/>
          <w:b/>
          <w:i w:val="0"/>
          <w:snapToGrid/>
          <w:color w:val="000000"/>
          <w:sz w:val="32"/>
          <w:u w:val="none"/>
          <w:lang w:eastAsia="zh-CN"/>
        </w:rPr>
      </w:pPr>
      <w:r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  <w:t>一、</w:t>
      </w:r>
      <w:r>
        <w:rPr>
          <w:rFonts w:hint="eastAsia" w:ascii="仿宋_GB2312" w:hAnsi="仿宋_GB2312" w:eastAsia="仿宋_GB2312"/>
          <w:b/>
          <w:i w:val="0"/>
          <w:snapToGrid/>
          <w:color w:val="000000"/>
          <w:sz w:val="32"/>
          <w:u w:val="none"/>
          <w:lang w:eastAsia="zh-CN"/>
        </w:rPr>
        <w:t>2020年省级工业和信息化发展专项资金促进民营经济发展（中小企业提质增效转型升级）项目申请表</w:t>
      </w:r>
    </w:p>
    <w:p>
      <w:pPr>
        <w:numPr>
          <w:ilvl w:val="0"/>
          <w:numId w:val="1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  <w:t>其他材料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二级项目绩效目标表</w:t>
      </w:r>
      <w:r>
        <w:rPr>
          <w:rFonts w:hint="eastAsia" w:eastAsia="仿宋_GB2312" w:cs="Times New Roman"/>
          <w:color w:val="000000"/>
          <w:sz w:val="32"/>
          <w:szCs w:val="32"/>
          <w:u w:val="none" w:color="auto"/>
          <w:lang w:val="en-US" w:eastAsia="zh-CN"/>
        </w:rPr>
        <w:t>（附表2）；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申报单位的法人证书或营业执照</w:t>
      </w:r>
      <w:r>
        <w:rPr>
          <w:rFonts w:hint="eastAsia" w:ascii="仿宋_GB2312" w:hAnsi="仿宋_GB2312" w:eastAsia="仿宋_GB2312"/>
          <w:b w:val="0"/>
          <w:color w:val="auto"/>
          <w:sz w:val="32"/>
          <w:highlight w:val="none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640" w:leftChars="0" w:right="0" w:hangingChars="20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sz w:val="32"/>
        </w:rPr>
        <w:t>示范基地</w:t>
      </w:r>
      <w:r>
        <w:rPr>
          <w:rFonts w:hint="eastAsia" w:ascii="仿宋_GB2312" w:hAnsi="仿宋_GB2312" w:eastAsia="仿宋_GB2312"/>
          <w:sz w:val="32"/>
          <w:lang w:eastAsia="zh-CN"/>
        </w:rPr>
        <w:t>或</w:t>
      </w:r>
      <w:r>
        <w:rPr>
          <w:rFonts w:hint="eastAsia" w:ascii="仿宋_GB2312" w:hAnsi="仿宋_GB2312" w:eastAsia="仿宋_GB2312"/>
          <w:sz w:val="32"/>
        </w:rPr>
        <w:t>示范平台证书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/>
          <w:b w:val="0"/>
          <w:color w:val="auto"/>
          <w:sz w:val="32"/>
          <w:highlight w:val="none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年审计报告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sz w:val="32"/>
        </w:rPr>
        <w:t>项目申请报告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购置设备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清单（附表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）；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购置设备的相关合同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购置设备的发票和付款凭证复印件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设备全景照片及设备铭牌照片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/>
          <w:sz w:val="32"/>
          <w:u w:val="none" w:color="auto"/>
          <w:lang w:eastAsia="zh-CN"/>
        </w:rPr>
        <w:t>其他：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如项目存在关联交易，申报单位应如实提供相应说明（包括交易双方（多方）股权结构等关联情况、交易产品价格公允性说明）等</w:t>
      </w:r>
      <w:r>
        <w:rPr>
          <w:rFonts w:hint="eastAsia" w:ascii="仿宋_GB2312" w:hAnsi="仿宋_GB2312" w:eastAsia="仿宋_GB2312"/>
          <w:b/>
          <w:sz w:val="32"/>
          <w:u w:val="none" w:color="auto"/>
        </w:rPr>
        <w:t>…………</w:t>
      </w:r>
    </w:p>
    <w:p>
      <w:pPr>
        <w:widowControl w:val="0"/>
        <w:numPr>
          <w:ilvl w:val="0"/>
          <w:numId w:val="0"/>
        </w:numPr>
        <w:ind w:left="0" w:leftChars="0" w:right="0" w:firstLine="0" w:firstLineChars="0"/>
        <w:jc w:val="center"/>
        <w:rPr>
          <w:rFonts w:hint="eastAsia" w:ascii="仿宋_GB2312" w:hAnsi="仿宋_GB2312" w:eastAsia="仿宋_GB2312"/>
          <w:b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/>
          <w:sz w:val="32"/>
          <w:u w:val="none" w:color="auto"/>
        </w:rPr>
        <w:t>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default" w:ascii="宋体" w:hAnsi="宋体" w:eastAsia="宋体"/>
          <w:b/>
          <w:i w:val="0"/>
          <w:snapToGrid/>
          <w:color w:val="000000"/>
          <w:sz w:val="32"/>
          <w:u w:val="none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32"/>
          <w:u w:val="none"/>
          <w:lang w:eastAsia="zh-CN"/>
        </w:rPr>
        <w:t>2020年省级工业和信息化发展专项资金促进民营经济发展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default" w:ascii="宋体" w:hAnsi="宋体" w:eastAsia="宋体"/>
          <w:b/>
          <w:i w:val="0"/>
          <w:snapToGrid/>
          <w:color w:val="000000"/>
          <w:sz w:val="28"/>
          <w:u w:val="none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32"/>
          <w:u w:val="none"/>
          <w:lang w:eastAsia="zh-CN"/>
        </w:rPr>
        <w:t>（中小企业提质增效转型升级）项目申请表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right"/>
        <w:textAlignment w:val="baseline"/>
        <w:outlineLvl w:val="9"/>
        <w:rPr>
          <w:rFonts w:hint="default" w:ascii="宋体" w:hAnsi="宋体" w:eastAsia="宋体"/>
          <w:b/>
          <w:i w:val="0"/>
          <w:snapToGrid/>
          <w:color w:val="000000"/>
          <w:sz w:val="28"/>
          <w:u w:val="none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28"/>
          <w:u w:val="none"/>
          <w:lang w:eastAsia="zh-CN"/>
        </w:rPr>
        <w:t>单位：万元</w:t>
      </w:r>
    </w:p>
    <w:tbl>
      <w:tblPr>
        <w:tblStyle w:val="6"/>
        <w:tblW w:w="9072" w:type="dxa"/>
        <w:jc w:val="center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"/>
        <w:gridCol w:w="831"/>
        <w:gridCol w:w="272"/>
        <w:gridCol w:w="240"/>
        <w:gridCol w:w="88"/>
        <w:gridCol w:w="197"/>
        <w:gridCol w:w="695"/>
        <w:gridCol w:w="445"/>
        <w:gridCol w:w="163"/>
        <w:gridCol w:w="977"/>
        <w:gridCol w:w="660"/>
        <w:gridCol w:w="247"/>
        <w:gridCol w:w="336"/>
        <w:gridCol w:w="675"/>
        <w:gridCol w:w="107"/>
        <w:gridCol w:w="450"/>
        <w:gridCol w:w="618"/>
        <w:gridCol w:w="147"/>
        <w:gridCol w:w="343"/>
        <w:gridCol w:w="1337"/>
        <w:gridCol w:w="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971" w:hRule="atLeast"/>
          <w:jc w:val="center"/>
        </w:trPr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</w:t>
            </w:r>
            <w:r>
              <w:rPr>
                <w:rFonts w:hint="eastAsia" w:ascii="宋体" w:hAnsi="宋体" w:eastAsia="宋体"/>
                <w:lang w:eastAsia="zh-CN"/>
              </w:rPr>
              <w:t>企业（单位）名称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  <w:lang w:eastAsia="zh-CN"/>
              </w:rPr>
              <w:t>盖</w:t>
            </w:r>
            <w:r>
              <w:rPr>
                <w:rFonts w:hint="eastAsia" w:ascii="宋体" w:hAnsi="宋体" w:eastAsia="宋体"/>
              </w:rPr>
              <w:t>章)</w:t>
            </w:r>
          </w:p>
        </w:tc>
        <w:tc>
          <w:tcPr>
            <w:tcW w:w="75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815" w:hRule="atLeast"/>
          <w:jc w:val="center"/>
        </w:trPr>
        <w:tc>
          <w:tcPr>
            <w:tcW w:w="14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公司注册地址</w:t>
            </w:r>
          </w:p>
        </w:tc>
        <w:tc>
          <w:tcPr>
            <w:tcW w:w="75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trHeight w:val="761" w:hRule="atLeast"/>
          <w:jc w:val="center"/>
        </w:trPr>
        <w:tc>
          <w:tcPr>
            <w:tcW w:w="14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3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注册资本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825" w:hRule="exact"/>
          <w:jc w:val="center"/>
        </w:trPr>
        <w:tc>
          <w:tcPr>
            <w:tcW w:w="14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企业</w:t>
            </w:r>
            <w:r>
              <w:rPr>
                <w:rFonts w:hint="eastAsia" w:ascii="宋体" w:hAnsi="宋体" w:eastAsia="宋体"/>
                <w:lang w:eastAsia="zh-CN"/>
              </w:rPr>
              <w:t>（单位）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性质</w:t>
            </w:r>
          </w:p>
        </w:tc>
        <w:tc>
          <w:tcPr>
            <w:tcW w:w="3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注册</w:t>
            </w: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910" w:hRule="exac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</w:t>
            </w:r>
          </w:p>
        </w:tc>
        <w:tc>
          <w:tcPr>
            <w:tcW w:w="14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传真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895" w:hRule="exact"/>
          <w:jc w:val="center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所属行业</w:t>
            </w:r>
          </w:p>
        </w:tc>
        <w:tc>
          <w:tcPr>
            <w:tcW w:w="48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所属县区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760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项目名称</w:t>
            </w:r>
          </w:p>
        </w:tc>
        <w:tc>
          <w:tcPr>
            <w:tcW w:w="763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1285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u w:val="non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项目主要内容</w:t>
            </w:r>
          </w:p>
        </w:tc>
        <w:tc>
          <w:tcPr>
            <w:tcW w:w="763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1680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>购置设备用途和资金使用效果</w:t>
            </w:r>
          </w:p>
        </w:tc>
        <w:tc>
          <w:tcPr>
            <w:tcW w:w="763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915" w:hRule="exact"/>
          <w:jc w:val="center"/>
        </w:trPr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</w:rPr>
              <w:t>项目总投资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其中，设备购置金额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825" w:hRule="exact"/>
          <w:jc w:val="center"/>
        </w:trPr>
        <w:tc>
          <w:tcPr>
            <w:tcW w:w="2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hd w:val="clear" w:color="auto" w:fill="FFFFFF"/>
                <w:lang w:val="en-US" w:eastAsia="zh-CN"/>
              </w:rPr>
              <w:t>本次申请财政补助金额</w:t>
            </w:r>
          </w:p>
        </w:tc>
        <w:tc>
          <w:tcPr>
            <w:tcW w:w="6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80" w:hRule="atLeast"/>
          <w:jc w:val="center"/>
        </w:trPr>
        <w:tc>
          <w:tcPr>
            <w:tcW w:w="8920" w:type="dxa"/>
            <w:gridSpan w:val="20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330" w:hRule="atLeast"/>
          <w:jc w:val="center"/>
        </w:trPr>
        <w:tc>
          <w:tcPr>
            <w:tcW w:w="892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申报单位承诺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087" w:hRule="atLeast"/>
          <w:jc w:val="center"/>
        </w:trPr>
        <w:tc>
          <w:tcPr>
            <w:tcW w:w="8920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承诺近5年来申报单位、组织或个人在专项资金管理、专项审计、绩效评价、监督检查等过程中不存在违法违纪行为，对项目和申报材料的真实性负责,对申报资格和申报条件的符合性负责。如获得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奖补资金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，保证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按规定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专款专用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，并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严格执行财务规章制度和会计核算办法，自觉接受财政、审计、监察部门的监督检查。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如有违反上述承诺的不诚信行为,同意有关部门记录入相关的企业征信体系中。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申报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单位(盖章):         法人代表(签字):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　　　　　　　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   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日期: 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年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月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148" w:hRule="atLeast"/>
          <w:jc w:val="center"/>
        </w:trPr>
        <w:tc>
          <w:tcPr>
            <w:tcW w:w="8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县、区（开发区）工信部门审核意见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2456" w:hRule="atLeast"/>
          <w:jc w:val="center"/>
        </w:trPr>
        <w:tc>
          <w:tcPr>
            <w:tcW w:w="8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承诺对所推荐的项目和申报材料的真实性负责。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工信部门审核盖章: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      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工信部门主管领导(签字):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                            日期:   　　年 　　 月 　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238" w:hRule="atLeast"/>
          <w:jc w:val="center"/>
        </w:trPr>
        <w:tc>
          <w:tcPr>
            <w:tcW w:w="8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工信部门审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批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3486" w:hRule="atLeast"/>
          <w:jc w:val="center"/>
        </w:trPr>
        <w:tc>
          <w:tcPr>
            <w:tcW w:w="8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righ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righ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市工信局（盖章）</w:t>
            </w:r>
          </w:p>
          <w:p>
            <w:pPr>
              <w:kinsoku/>
              <w:autoSpaceDE/>
              <w:autoSpaceDN w:val="0"/>
              <w:ind w:firstLine="560" w:firstLineChars="200"/>
              <w:jc w:val="righ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年　　　月　　日</w:t>
            </w: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spacing w:line="560" w:lineRule="exact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 w:color="auto"/>
          <w:lang w:val="en-US" w:eastAsia="zh-CN"/>
        </w:rPr>
        <w:t>附表2</w:t>
      </w:r>
    </w:p>
    <w:tbl>
      <w:tblPr>
        <w:tblStyle w:val="6"/>
        <w:tblW w:w="8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90"/>
        <w:gridCol w:w="1665"/>
        <w:gridCol w:w="2580"/>
        <w:gridCol w:w="2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2020年省级工业和信息化发展专项资金促进民营经济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发展（中小企业提质增效转型升级）资金绩效目标表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申报单位（盖章）：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总体绩效目标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（概述）</w:t>
            </w:r>
          </w:p>
        </w:tc>
        <w:tc>
          <w:tcPr>
            <w:tcW w:w="7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三级指标目标值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FullWidth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B6022"/>
    <w:rsid w:val="0B513CE6"/>
    <w:rsid w:val="1B78229E"/>
    <w:rsid w:val="22930FF9"/>
    <w:rsid w:val="3918220D"/>
    <w:rsid w:val="3B6720AB"/>
    <w:rsid w:val="42AF105A"/>
    <w:rsid w:val="5C84122D"/>
    <w:rsid w:val="665A2DF5"/>
    <w:rsid w:val="6D614B31"/>
    <w:rsid w:val="7BB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</w:rPr>
  </w:style>
  <w:style w:type="paragraph" w:customStyle="1" w:styleId="8">
    <w:name w:val="custom_unionsty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2019-10-10T06:36:00Z</dcterms:created>
  <dc:creator>Administrator</dc:creator>
  <cp:lastModifiedBy>Administrator</cp:lastModifiedBy>
  <dcterms:modified xsi:type="dcterms:W3CDTF">2019-10-11T02:37:10Z</dcterms:modified>
  <dc:title>潮州市工业和信息化局关于开展2020年省级工业和信息化发展专项资金促进民营经济发展（中小企业提质增效转型升级）项目入库工作的通知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