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ind w:firstLine="723" w:firstLineChars="200"/>
        <w:jc w:val="center"/>
        <w:rPr>
          <w:rFonts w:ascii="仿宋_GB2312" w:hAnsi="宋体" w:eastAsia="仿宋_GB2312" w:cs="宋体"/>
          <w:b/>
          <w:sz w:val="36"/>
          <w:szCs w:val="36"/>
        </w:rPr>
      </w:pPr>
      <w:bookmarkStart w:id="0" w:name="PO_part3A3Year1"/>
    </w:p>
    <w:p>
      <w:pPr>
        <w:spacing w:line="288" w:lineRule="auto"/>
        <w:ind w:firstLine="723" w:firstLineChars="200"/>
        <w:jc w:val="center"/>
        <w:rPr>
          <w:rFonts w:hint="eastAsia" w:ascii="仿宋_GB2312" w:hAnsi="宋体" w:eastAsia="仿宋_GB2312" w:cs="宋体"/>
          <w:b/>
          <w:sz w:val="36"/>
          <w:szCs w:val="36"/>
        </w:rPr>
      </w:pPr>
      <w:r>
        <w:rPr>
          <w:rFonts w:ascii="仿宋_GB2312" w:hAnsi="宋体" w:eastAsia="仿宋_GB2312" w:cs="宋体"/>
          <w:b/>
          <w:sz w:val="36"/>
          <w:szCs w:val="36"/>
        </w:rPr>
        <w:t>2018</w:t>
      </w:r>
      <w:r>
        <w:rPr>
          <w:rFonts w:hint="eastAsia" w:ascii="仿宋_GB2312" w:hAnsi="宋体" w:eastAsia="仿宋_GB2312" w:cs="宋体"/>
          <w:b/>
          <w:sz w:val="36"/>
          <w:szCs w:val="36"/>
        </w:rPr>
        <w:t xml:space="preserve"> </w:t>
      </w:r>
      <w:bookmarkEnd w:id="0"/>
      <w:r>
        <w:rPr>
          <w:rFonts w:hint="eastAsia" w:ascii="仿宋_GB2312" w:hAnsi="宋体" w:eastAsia="仿宋_GB2312" w:cs="宋体"/>
          <w:b/>
          <w:sz w:val="36"/>
          <w:szCs w:val="36"/>
        </w:rPr>
        <w:t>年度财政拨款“三公”经费支出决算情况说明</w:t>
      </w:r>
    </w:p>
    <w:p>
      <w:pPr>
        <w:spacing w:line="288" w:lineRule="auto"/>
        <w:ind w:firstLine="723" w:firstLineChars="200"/>
        <w:jc w:val="center"/>
        <w:rPr>
          <w:rFonts w:hint="eastAsia" w:ascii="仿宋_GB2312" w:hAnsi="宋体" w:eastAsia="仿宋_GB2312" w:cs="宋体"/>
          <w:b/>
          <w:sz w:val="36"/>
          <w:szCs w:val="36"/>
        </w:rPr>
      </w:pPr>
    </w:p>
    <w:p>
      <w:pPr>
        <w:ind w:firstLine="643" w:firstLineChars="200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" w:name="PO_part3A3B1C1DivNameYear1"/>
      <w:r>
        <w:rPr>
          <w:rFonts w:hint="eastAsia" w:ascii="仿宋_GB2312" w:hAnsi="宋体" w:eastAsia="仿宋_GB2312" w:cs="宋体"/>
          <w:sz w:val="32"/>
          <w:szCs w:val="32"/>
        </w:rPr>
        <w:t xml:space="preserve"> 潮州市住房公积金管理中心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"/>
      <w:r>
        <w:rPr>
          <w:rFonts w:hint="eastAsia" w:ascii="仿宋_GB2312" w:hAnsi="宋体" w:eastAsia="仿宋_GB2312" w:cs="宋体"/>
          <w:sz w:val="32"/>
          <w:szCs w:val="32"/>
        </w:rPr>
        <w:t>年度“三公”经费财政拨款支出决算为</w:t>
      </w:r>
      <w:bookmarkStart w:id="2" w:name="PO_part3A3B1C1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3" w:name="PO_part3A3B1C1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4" w:name="PO_part3A3B1C1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16.00%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"/>
      <w:r>
        <w:rPr>
          <w:rFonts w:hint="eastAsia" w:ascii="仿宋_GB2312" w:hAnsi="宋体" w:eastAsia="仿宋_GB2312" w:cs="宋体"/>
          <w:sz w:val="32"/>
          <w:szCs w:val="32"/>
        </w:rPr>
        <w:t>。其中：因公出国（境）费支出决算为</w:t>
      </w:r>
      <w:bookmarkStart w:id="5" w:name="PO_part3A3B1C1qz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5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6" w:name="PO_part3A3B1C1qzys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6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7" w:name="PO_part3A3B1C1qz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7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；公务用车购置及运行费支出决算为</w:t>
      </w:r>
      <w:bookmarkStart w:id="8" w:name="PO_part3A3B1C1qz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8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9" w:name="PO_part3A3B1C1qzys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9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0" w:name="PO_part3A3B1C1qzPerce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0"/>
      <w:r>
        <w:rPr>
          <w:rFonts w:hint="eastAsia" w:ascii="仿宋_GB2312" w:hAnsi="宋体" w:eastAsia="仿宋_GB2312" w:cs="宋体"/>
          <w:sz w:val="32"/>
          <w:szCs w:val="32"/>
        </w:rPr>
        <w:t>；公务接待费支出决算为</w:t>
      </w:r>
      <w:bookmarkStart w:id="11" w:name="PO_part3A3B1C1qzAmou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1"/>
      <w:r>
        <w:rPr>
          <w:rFonts w:hint="eastAsia" w:ascii="仿宋_GB2312" w:hAnsi="宋体" w:eastAsia="仿宋_GB2312" w:cs="宋体"/>
          <w:sz w:val="32"/>
          <w:szCs w:val="32"/>
        </w:rPr>
        <w:t>万元，完成预算</w:t>
      </w:r>
      <w:bookmarkStart w:id="12" w:name="PO_part3A3B1C1qzysAmou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2"/>
      <w:r>
        <w:rPr>
          <w:rFonts w:hint="eastAsia" w:ascii="仿宋_GB2312" w:hAnsi="宋体" w:eastAsia="仿宋_GB2312" w:cs="宋体"/>
          <w:sz w:val="32"/>
          <w:szCs w:val="32"/>
        </w:rPr>
        <w:t>万元的</w:t>
      </w:r>
      <w:bookmarkStart w:id="13" w:name="PO_part3A3B1C1qzPerce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16.00%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3"/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4" w:name="PO_part3A3B1C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4"/>
      <w:r>
        <w:rPr>
          <w:rFonts w:hint="eastAsia" w:ascii="仿宋_GB2312" w:hAnsi="宋体" w:eastAsia="仿宋_GB2312" w:cs="宋体"/>
          <w:sz w:val="32"/>
          <w:szCs w:val="32"/>
        </w:rPr>
        <w:t>年度“三公”经费支出决算</w:t>
      </w:r>
      <w:bookmarkStart w:id="15" w:name="PO_part3A3B1C1Diff1"/>
      <w:r>
        <w:rPr>
          <w:rFonts w:hint="eastAsia" w:ascii="仿宋_GB2312" w:hAnsi="宋体" w:eastAsia="仿宋_GB2312" w:cs="宋体"/>
          <w:sz w:val="32"/>
          <w:szCs w:val="32"/>
        </w:rPr>
        <w:t xml:space="preserve"> 小于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5"/>
      <w:r>
        <w:rPr>
          <w:rFonts w:hint="eastAsia" w:ascii="仿宋_GB2312" w:hAnsi="宋体" w:eastAsia="仿宋_GB2312" w:cs="宋体"/>
          <w:sz w:val="32"/>
          <w:szCs w:val="32"/>
        </w:rPr>
        <w:t>预算数的主要情况：</w:t>
      </w:r>
      <w:bookmarkStart w:id="16" w:name="PO_part3A3B1C1DiffReason1"/>
      <w:r>
        <w:rPr>
          <w:rFonts w:hint="eastAsia" w:ascii="仿宋_GB2312" w:hAnsi="宋体" w:eastAsia="仿宋_GB2312" w:cs="宋体"/>
          <w:sz w:val="32"/>
          <w:szCs w:val="32"/>
        </w:rPr>
        <w:t xml:space="preserve"> （认真贯彻落实中央“八项规定”精神和厉行节约的要求，从严控制“三公”经费开支，全年实际支出比预算有所节约） </w:t>
      </w:r>
      <w:bookmarkEnd w:id="16"/>
    </w:p>
    <w:p>
      <w:pPr>
        <w:ind w:firstLine="472" w:firstLineChars="147"/>
        <w:jc w:val="lef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bookmarkStart w:id="17" w:name="PO_part3A3B2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7"/>
      <w:r>
        <w:rPr>
          <w:rFonts w:hint="eastAsia" w:ascii="仿宋_GB2312" w:hAnsi="宋体" w:eastAsia="仿宋_GB2312" w:cs="宋体"/>
          <w:sz w:val="32"/>
          <w:szCs w:val="32"/>
        </w:rPr>
        <w:t>年“三公”经费财政拨款支出决算中，因公出国（境）费</w:t>
      </w:r>
      <w:bookmarkStart w:id="18" w:name="PO_part3A3B2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8"/>
      <w:r>
        <w:rPr>
          <w:rFonts w:hint="eastAsia" w:ascii="仿宋_GB2312" w:hAnsi="宋体" w:eastAsia="仿宋_GB2312" w:cs="宋体"/>
          <w:sz w:val="32"/>
          <w:szCs w:val="32"/>
        </w:rPr>
        <w:t>万元，占</w:t>
      </w:r>
      <w:bookmarkStart w:id="19" w:name="PO_part3A3B2Perce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19"/>
      <w:r>
        <w:rPr>
          <w:rFonts w:hint="eastAsia" w:ascii="仿宋_GB2312" w:hAnsi="宋体" w:eastAsia="仿宋_GB2312" w:cs="宋体"/>
          <w:sz w:val="32"/>
          <w:szCs w:val="32"/>
        </w:rPr>
        <w:t>；公务用车购置及运行费支出</w:t>
      </w:r>
      <w:bookmarkStart w:id="20" w:name="PO_part3A3B2Amount2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0.00万元，占0%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0"/>
      <w:r>
        <w:rPr>
          <w:rFonts w:hint="eastAsia" w:ascii="仿宋_GB2312" w:hAnsi="宋体" w:eastAsia="仿宋_GB2312" w:cs="宋体"/>
          <w:sz w:val="32"/>
          <w:szCs w:val="32"/>
        </w:rPr>
        <w:t>；公务接待费支出</w:t>
      </w:r>
      <w:bookmarkStart w:id="21" w:name="PO_part3A3B2Amount3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0.16万元，占100.00%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1"/>
      <w:r>
        <w:rPr>
          <w:rFonts w:hint="eastAsia" w:ascii="仿宋_GB2312" w:hAnsi="宋体" w:eastAsia="仿宋_GB2312" w:cs="宋体"/>
          <w:sz w:val="32"/>
          <w:szCs w:val="32"/>
        </w:rPr>
        <w:t>。具体情况如下：</w:t>
      </w:r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1.因公出国（境）费支出</w:t>
      </w:r>
      <w:bookmarkStart w:id="22" w:name="PO_part3A3B2C1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2"/>
      <w:r>
        <w:rPr>
          <w:rFonts w:hint="eastAsia" w:ascii="仿宋_GB2312" w:hAnsi="宋体" w:eastAsia="仿宋_GB2312" w:cs="宋体"/>
          <w:sz w:val="32"/>
          <w:szCs w:val="32"/>
        </w:rPr>
        <w:t>万元。全年使用财政拨款安排</w:t>
      </w:r>
      <w:bookmarkStart w:id="23" w:name="PO_part3A3B2C1JgType1"/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局（部、委、办）机关及下属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3"/>
      <w:r>
        <w:rPr>
          <w:rFonts w:hint="eastAsia" w:ascii="仿宋_GB2312" w:hAnsi="宋体" w:eastAsia="仿宋_GB2312" w:cs="宋体"/>
          <w:sz w:val="32"/>
          <w:szCs w:val="32"/>
        </w:rPr>
        <w:t>个单位出国团组</w:t>
      </w:r>
      <w:bookmarkStart w:id="24" w:name="PO_part3A3B2C1Jgcg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4"/>
      <w:r>
        <w:rPr>
          <w:rFonts w:hint="eastAsia" w:ascii="仿宋_GB2312" w:hAnsi="宋体" w:eastAsia="仿宋_GB2312" w:cs="宋体"/>
          <w:sz w:val="32"/>
          <w:szCs w:val="32"/>
        </w:rPr>
        <w:t>个、累计</w:t>
      </w:r>
      <w:bookmarkStart w:id="25" w:name="PO_part3A3B2C1JgcgMan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5"/>
      <w:r>
        <w:rPr>
          <w:rFonts w:hint="eastAsia" w:ascii="仿宋_GB2312" w:hAnsi="宋体" w:eastAsia="仿宋_GB2312" w:cs="宋体"/>
          <w:sz w:val="32"/>
          <w:szCs w:val="32"/>
        </w:rPr>
        <w:t>人次。开支内容包括：</w:t>
      </w:r>
      <w:bookmarkStart w:id="26" w:name="PO_part3A3B2C1D1Meeting1"/>
      <w:r>
        <w:rPr>
          <w:rFonts w:hint="eastAsia" w:ascii="仿宋_GB2312" w:hAnsi="宋体" w:eastAsia="仿宋_GB2312" w:cs="宋体"/>
          <w:sz w:val="32"/>
          <w:szCs w:val="32"/>
        </w:rPr>
        <w:t xml:space="preserve"> （1）参加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会议支出万元，</w:t>
      </w:r>
      <w:r>
        <w:rPr>
          <w:rFonts w:hint="eastAsia" w:ascii="仿宋_GB2312" w:eastAsia="仿宋_GB2312"/>
          <w:sz w:val="32"/>
          <w:szCs w:val="32"/>
        </w:rPr>
        <w:t>与上年决算数持平</w:t>
      </w:r>
      <w:r>
        <w:rPr>
          <w:rFonts w:hint="eastAsia" w:ascii="仿宋_GB2312" w:hAnsi="宋体" w:eastAsia="仿宋_GB2312" w:cs="宋体"/>
          <w:sz w:val="32"/>
          <w:szCs w:val="32"/>
        </w:rPr>
        <w:t>；（2）出国谈判、工作磋商支出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与上年决算数持平</w:t>
      </w:r>
      <w:r>
        <w:rPr>
          <w:rFonts w:hint="eastAsia" w:ascii="仿宋_GB2312" w:hAnsi="宋体" w:eastAsia="仿宋_GB2312" w:cs="宋体"/>
          <w:sz w:val="32"/>
          <w:szCs w:val="32"/>
        </w:rPr>
        <w:t>；（3）境外业务培训及考察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</w:rPr>
        <w:t>与上年决算数持平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。 </w:t>
      </w:r>
      <w:bookmarkEnd w:id="26"/>
    </w:p>
    <w:p>
      <w:pPr>
        <w:ind w:firstLine="640" w:firstLineChars="200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2.公务用车购置及运行维护费支出</w:t>
      </w:r>
      <w:bookmarkStart w:id="27" w:name="PO_part3A3B2C2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7"/>
      <w:r>
        <w:rPr>
          <w:rFonts w:hint="eastAsia" w:ascii="仿宋_GB2312" w:hAnsi="宋体" w:eastAsia="仿宋_GB2312" w:cs="宋体"/>
          <w:sz w:val="32"/>
          <w:szCs w:val="32"/>
        </w:rPr>
        <w:t>万元，其中：公务用车购置支出为</w:t>
      </w:r>
      <w:bookmarkStart w:id="28" w:name="PO_part3A3B2C2D1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8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29" w:name="PO_part3A3B2C2D1Year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2018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29"/>
      <w:r>
        <w:rPr>
          <w:rFonts w:hint="eastAsia" w:ascii="仿宋_GB2312" w:hAnsi="宋体" w:eastAsia="仿宋_GB2312" w:cs="宋体"/>
          <w:sz w:val="32"/>
          <w:szCs w:val="32"/>
        </w:rPr>
        <w:t>年公务用车购置数</w:t>
      </w:r>
      <w:bookmarkStart w:id="30" w:name="PO_part3A3B2C2D1Car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0"/>
      <w:r>
        <w:rPr>
          <w:rFonts w:hint="eastAsia" w:ascii="仿宋_GB2312" w:hAnsi="宋体" w:eastAsia="仿宋_GB2312" w:cs="宋体"/>
          <w:sz w:val="32"/>
          <w:szCs w:val="32"/>
        </w:rPr>
        <w:t>辆。公务用车运行及维护支出</w:t>
      </w:r>
      <w:bookmarkStart w:id="31" w:name="PO_part3A3B2C2D2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0.00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1"/>
      <w:r>
        <w:rPr>
          <w:rFonts w:hint="eastAsia" w:ascii="仿宋_GB2312" w:hAnsi="宋体" w:eastAsia="仿宋_GB2312" w:cs="宋体"/>
          <w:sz w:val="32"/>
          <w:szCs w:val="32"/>
        </w:rPr>
        <w:t>万元，</w:t>
      </w:r>
      <w:bookmarkStart w:id="32" w:name="PO_part3A3B2C2D2JgTyp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年局（部、委、办）机关及下属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2"/>
      <w:r>
        <w:rPr>
          <w:rFonts w:hint="eastAsia" w:ascii="仿宋_GB2312" w:hAnsi="宋体" w:eastAsia="仿宋_GB2312" w:cs="宋体"/>
          <w:sz w:val="32"/>
          <w:szCs w:val="32"/>
        </w:rPr>
        <w:t>公务用车保有量为</w:t>
      </w:r>
      <w:bookmarkStart w:id="33" w:name="PO_part3A3B2C2D2Car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3"/>
      <w:r>
        <w:rPr>
          <w:rFonts w:hint="eastAsia" w:ascii="仿宋_GB2312" w:hAnsi="宋体" w:eastAsia="仿宋_GB2312" w:cs="宋体"/>
          <w:sz w:val="32"/>
          <w:szCs w:val="32"/>
        </w:rPr>
        <w:t>辆，主要用于</w:t>
      </w:r>
      <w:bookmarkStart w:id="34" w:name="PO_part3A3B2C2D2Us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全年无此项开支；公务用车购置及运行费支出减少的主要情况：公车改革全年无此项费用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34"/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3.公务接待费支出</w:t>
      </w:r>
      <w:bookmarkStart w:id="35" w:name="PO_part3A3B2C3Am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0.16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5"/>
      <w:r>
        <w:rPr>
          <w:rFonts w:hint="eastAsia" w:ascii="仿宋_GB2312" w:hAnsi="宋体" w:eastAsia="仿宋_GB2312" w:cs="宋体"/>
          <w:sz w:val="32"/>
          <w:szCs w:val="32"/>
        </w:rPr>
        <w:t>万元，主要用于</w:t>
      </w:r>
      <w:bookmarkStart w:id="36" w:name="PO_part3A3B2C3Detail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今年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7月</w:t>
      </w:r>
      <w:r>
        <w:rPr>
          <w:rFonts w:hint="eastAsia" w:ascii="仿宋_GB2312" w:eastAsia="仿宋_GB2312"/>
          <w:sz w:val="32"/>
          <w:szCs w:val="32"/>
        </w:rPr>
        <w:t>接待</w:t>
      </w:r>
      <w:r>
        <w:rPr>
          <w:rFonts w:hint="eastAsia" w:ascii="仿宋_GB2312" w:eastAsia="仿宋_GB2312"/>
          <w:sz w:val="32"/>
          <w:szCs w:val="32"/>
          <w:lang w:eastAsia="zh-CN"/>
        </w:rPr>
        <w:t>省检查人员（委托东莞公积金中心</w:t>
      </w:r>
      <w:r>
        <w:rPr>
          <w:rFonts w:hint="eastAsia" w:ascii="仿宋_GB2312" w:eastAsia="仿宋_GB2312"/>
          <w:sz w:val="32"/>
          <w:szCs w:val="32"/>
        </w:rPr>
        <w:t>一行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人来潮</w:t>
      </w:r>
      <w:r>
        <w:rPr>
          <w:rFonts w:hint="eastAsia" w:ascii="仿宋_GB2312" w:eastAsia="仿宋_GB2312"/>
          <w:sz w:val="32"/>
          <w:szCs w:val="32"/>
          <w:lang w:eastAsia="zh-CN"/>
        </w:rPr>
        <w:t>开展政策执行情况检查及风险隐患排查；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11月</w:t>
      </w:r>
      <w:r>
        <w:rPr>
          <w:rFonts w:hint="eastAsia" w:ascii="仿宋_GB2312" w:eastAsia="仿宋_GB2312"/>
          <w:sz w:val="32"/>
          <w:szCs w:val="32"/>
          <w:lang w:eastAsia="zh-CN"/>
        </w:rPr>
        <w:t>接待住建部省住建厅一行人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sz w:val="32"/>
          <w:szCs w:val="32"/>
          <w:lang w:eastAsia="zh-CN"/>
        </w:rPr>
        <w:t>对我中心实地调研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 </w:t>
      </w:r>
      <w:bookmarkEnd w:id="36"/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37" w:name="PO_part3A3B2C3JgTyp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2018</w:t>
      </w:r>
      <w:r>
        <w:rPr>
          <w:rFonts w:hint="eastAsia" w:ascii="仿宋_GB2312" w:hAnsi="宋体" w:eastAsia="仿宋_GB2312" w:cs="宋体"/>
          <w:sz w:val="32"/>
          <w:szCs w:val="32"/>
        </w:rPr>
        <w:t>年，局（部、委、办）机关及下属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sz w:val="32"/>
          <w:szCs w:val="32"/>
        </w:rPr>
        <w:t>个单位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7"/>
      <w:r>
        <w:rPr>
          <w:rFonts w:hint="eastAsia" w:ascii="仿宋_GB2312" w:hAnsi="宋体" w:eastAsia="仿宋_GB2312" w:cs="宋体"/>
          <w:sz w:val="32"/>
          <w:szCs w:val="32"/>
        </w:rPr>
        <w:t>共接待国外来访团组</w:t>
      </w:r>
      <w:bookmarkStart w:id="38" w:name="PO_part3A3B2C3Lfzt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8"/>
      <w:r>
        <w:rPr>
          <w:rFonts w:hint="eastAsia" w:ascii="仿宋_GB2312" w:hAnsi="宋体" w:eastAsia="仿宋_GB2312" w:cs="宋体"/>
          <w:sz w:val="32"/>
          <w:szCs w:val="32"/>
        </w:rPr>
        <w:t>个，来访外宾</w:t>
      </w:r>
      <w:bookmarkStart w:id="39" w:name="PO_part3A3B2C3Lfwb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39"/>
      <w:r>
        <w:rPr>
          <w:rFonts w:hint="eastAsia" w:ascii="仿宋_GB2312" w:hAnsi="宋体" w:eastAsia="仿宋_GB2312" w:cs="宋体"/>
          <w:sz w:val="32"/>
          <w:szCs w:val="32"/>
        </w:rPr>
        <w:t>人次；发生国内接待</w:t>
      </w:r>
      <w:bookmarkStart w:id="40" w:name="PO_part3A3B2C3Gnjd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0"/>
      <w:r>
        <w:rPr>
          <w:rFonts w:hint="eastAsia" w:ascii="仿宋_GB2312" w:hAnsi="宋体" w:eastAsia="仿宋_GB2312" w:cs="宋体"/>
          <w:sz w:val="32"/>
          <w:szCs w:val="32"/>
        </w:rPr>
        <w:t>次，接待人数共</w:t>
      </w:r>
      <w:bookmarkStart w:id="41" w:name="PO_part3A3B2C3GnjdManCount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ascii="仿宋_GB2312" w:hAnsi="宋体" w:eastAsia="仿宋_GB2312" w:cs="宋体"/>
          <w:sz w:val="32"/>
          <w:szCs w:val="32"/>
        </w:rPr>
        <w:t>10</w:t>
      </w:r>
      <w:r>
        <w:rPr>
          <w:rFonts w:hint="eastAsia" w:ascii="仿宋_GB2312" w:hAnsi="宋体" w:eastAsia="仿宋_GB2312" w:cs="宋体"/>
          <w:sz w:val="11"/>
          <w:szCs w:val="11"/>
        </w:rPr>
        <w:t xml:space="preserve"> </w:t>
      </w:r>
      <w:bookmarkEnd w:id="41"/>
      <w:r>
        <w:rPr>
          <w:rFonts w:hint="eastAsia" w:ascii="仿宋_GB2312" w:hAnsi="宋体" w:eastAsia="仿宋_GB2312" w:cs="宋体"/>
          <w:sz w:val="32"/>
          <w:szCs w:val="32"/>
        </w:rPr>
        <w:t>人，</w:t>
      </w:r>
      <w:bookmarkStart w:id="42" w:name="PO_part3A3B2C3GnjdInclude1"/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公务接待费支出增加的主要情况是：接待</w:t>
      </w:r>
      <w:r>
        <w:rPr>
          <w:rFonts w:hint="eastAsia" w:ascii="仿宋_GB2312" w:eastAsia="仿宋_GB2312"/>
          <w:sz w:val="32"/>
          <w:szCs w:val="32"/>
          <w:lang w:eastAsia="zh-CN"/>
        </w:rPr>
        <w:t>省检查人员（委托东莞公积金中心</w:t>
      </w:r>
      <w:r>
        <w:rPr>
          <w:rFonts w:hint="eastAsia" w:ascii="仿宋_GB2312" w:eastAsia="仿宋_GB2312"/>
          <w:sz w:val="32"/>
          <w:szCs w:val="32"/>
        </w:rPr>
        <w:t>一行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人来潮</w:t>
      </w:r>
      <w:r>
        <w:rPr>
          <w:rFonts w:hint="eastAsia" w:ascii="仿宋_GB2312" w:eastAsia="仿宋_GB2312"/>
          <w:sz w:val="32"/>
          <w:szCs w:val="32"/>
          <w:lang w:eastAsia="zh-CN"/>
        </w:rPr>
        <w:t>开展政策执行情况检查及风险隐患排查；接待住建部省住建厅一行人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4人</w:t>
      </w:r>
      <w:r>
        <w:rPr>
          <w:rFonts w:hint="eastAsia" w:ascii="仿宋_GB2312" w:eastAsia="仿宋_GB2312"/>
          <w:sz w:val="32"/>
          <w:szCs w:val="32"/>
          <w:lang w:eastAsia="zh-CN"/>
        </w:rPr>
        <w:t>对我中心实地调研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End w:id="42"/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3840" w:firstLineChars="1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潮州市住房公积金管理中心</w:t>
      </w:r>
    </w:p>
    <w:p>
      <w:pPr>
        <w:ind w:firstLine="4160" w:firstLineChars="1300"/>
        <w:jc w:val="left"/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二〇一九年九月十七日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43" w:name="_GoBack"/>
    <w:bookmarkEnd w:id="43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D5825"/>
    <w:rsid w:val="1F8D5825"/>
    <w:rsid w:val="2B467E39"/>
    <w:rsid w:val="3E7D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2019-09-17T07:56:00Z</dcterms:created>
  <dc:creator>Administrator</dc:creator>
  <cp:lastModifiedBy>Administrator</cp:lastModifiedBy>
  <dcterms:modified xsi:type="dcterms:W3CDTF">2019-09-17T07:59:23Z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