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/>
          <w:kern w:val="36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/>
          <w:kern w:val="36"/>
          <w:sz w:val="32"/>
          <w:lang w:eastAsia="zh-CN"/>
        </w:rPr>
        <w:t>附件</w:t>
      </w:r>
      <w:r>
        <w:rPr>
          <w:rFonts w:hint="eastAsia" w:ascii="仿宋_GB2312" w:hAnsi="仿宋_GB2312" w:eastAsia="仿宋_GB2312"/>
          <w:kern w:val="36"/>
          <w:sz w:val="32"/>
          <w:lang w:val="en-US" w:eastAsia="zh-CN"/>
        </w:rPr>
        <w:t>1：</w:t>
      </w:r>
    </w:p>
    <w:p>
      <w:pPr>
        <w:spacing w:line="560" w:lineRule="exact"/>
        <w:jc w:val="left"/>
        <w:rPr>
          <w:rFonts w:hint="eastAsia" w:ascii="仿宋_GB2312" w:hAnsi="仿宋_GB2312" w:eastAsia="仿宋_GB2312"/>
          <w:kern w:val="36"/>
          <w:sz w:val="32"/>
          <w:lang w:val="en-US" w:eastAsia="zh-CN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36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highlight w:val="none"/>
          <w:lang w:val="en-US" w:eastAsia="zh-CN"/>
        </w:rPr>
        <w:t>潮州市融资担保机构小微企业担保业务统计情况</w:t>
      </w:r>
    </w:p>
    <w:p>
      <w:pPr>
        <w:spacing w:line="560" w:lineRule="exact"/>
        <w:jc w:val="left"/>
        <w:rPr>
          <w:rFonts w:hint="eastAsia" w:ascii="仿宋_GB2312" w:hAnsi="仿宋_GB2312" w:eastAsia="仿宋_GB2312"/>
          <w:kern w:val="36"/>
          <w:sz w:val="32"/>
          <w:lang w:val="en-US" w:eastAsia="zh-CN"/>
        </w:rPr>
      </w:pP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915"/>
        <w:gridCol w:w="3060"/>
        <w:gridCol w:w="1875"/>
        <w:gridCol w:w="1485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3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3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eastAsia="zh-CN"/>
              </w:rPr>
              <w:t>县区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3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年化担保额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3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（万元）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3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年化担保费率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3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3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36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3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36"/>
                <w:sz w:val="32"/>
                <w:szCs w:val="32"/>
                <w:vertAlign w:val="baseline"/>
                <w:lang w:val="en-US" w:eastAsia="zh-CN"/>
              </w:rPr>
              <w:t>市直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3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潮州市潮发融资担保有限公司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3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8414.27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3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2.16%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36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3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36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3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36"/>
                <w:sz w:val="32"/>
                <w:szCs w:val="32"/>
                <w:vertAlign w:val="baseline"/>
                <w:lang w:val="en-US" w:eastAsia="zh-CN"/>
              </w:rPr>
              <w:t>市直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3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粤财普惠金融(潮州)融资担保股份有限公司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3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210.00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3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2.00%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36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45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/>
                <w:kern w:val="36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36"/>
                <w:sz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/>
                <w:kern w:val="36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36"/>
                <w:sz w:val="32"/>
                <w:vertAlign w:val="baseline"/>
                <w:lang w:val="en-US" w:eastAsia="zh-CN"/>
              </w:rPr>
              <w:t>8624.27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/>
                <w:kern w:val="36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/>
                <w:kern w:val="36"/>
                <w:sz w:val="32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jc w:val="left"/>
        <w:rPr>
          <w:rFonts w:hint="default" w:ascii="仿宋_GB2312" w:hAnsi="仿宋_GB2312" w:eastAsia="仿宋_GB2312"/>
          <w:kern w:val="36"/>
          <w:sz w:val="32"/>
          <w:lang w:val="en-US" w:eastAsia="zh-CN"/>
        </w:rPr>
      </w:pPr>
    </w:p>
    <w:p>
      <w:pPr>
        <w:spacing w:line="560" w:lineRule="exact"/>
        <w:jc w:val="left"/>
        <w:rPr>
          <w:rFonts w:hint="default" w:ascii="仿宋_GB2312" w:hAnsi="仿宋_GB2312" w:eastAsia="仿宋_GB2312"/>
          <w:kern w:val="36"/>
          <w:sz w:val="32"/>
          <w:lang w:val="en-US" w:eastAsia="zh-CN"/>
        </w:rPr>
      </w:pPr>
    </w:p>
    <w:p>
      <w:pPr>
        <w:spacing w:line="560" w:lineRule="exact"/>
        <w:jc w:val="left"/>
        <w:rPr>
          <w:rFonts w:hint="default" w:ascii="仿宋_GB2312" w:hAnsi="仿宋_GB2312" w:eastAsia="仿宋_GB2312"/>
          <w:kern w:val="36"/>
          <w:sz w:val="32"/>
          <w:lang w:val="en-US" w:eastAsia="zh-CN"/>
        </w:rPr>
      </w:pPr>
    </w:p>
    <w:p>
      <w:pPr>
        <w:spacing w:line="560" w:lineRule="exact"/>
        <w:jc w:val="left"/>
        <w:rPr>
          <w:rFonts w:hint="default" w:ascii="仿宋_GB2312" w:hAnsi="仿宋_GB2312" w:eastAsia="仿宋_GB2312"/>
          <w:kern w:val="36"/>
          <w:sz w:val="32"/>
          <w:lang w:val="en-US" w:eastAsia="zh-CN"/>
        </w:rPr>
      </w:pPr>
    </w:p>
    <w:p>
      <w:pPr>
        <w:spacing w:line="560" w:lineRule="exact"/>
        <w:jc w:val="left"/>
        <w:rPr>
          <w:rFonts w:hint="default" w:ascii="仿宋_GB2312" w:hAnsi="仿宋_GB2312" w:eastAsia="仿宋_GB2312"/>
          <w:kern w:val="36"/>
          <w:sz w:val="32"/>
          <w:lang w:val="en-US" w:eastAsia="zh-CN"/>
        </w:rPr>
      </w:pPr>
    </w:p>
    <w:p>
      <w:pPr>
        <w:spacing w:line="560" w:lineRule="exact"/>
        <w:jc w:val="left"/>
        <w:rPr>
          <w:rFonts w:hint="default" w:ascii="仿宋_GB2312" w:hAnsi="仿宋_GB2312" w:eastAsia="仿宋_GB2312"/>
          <w:kern w:val="36"/>
          <w:sz w:val="32"/>
          <w:lang w:val="en-US" w:eastAsia="zh-CN"/>
        </w:rPr>
      </w:pPr>
    </w:p>
    <w:p>
      <w:pPr>
        <w:spacing w:line="560" w:lineRule="exact"/>
        <w:jc w:val="left"/>
        <w:rPr>
          <w:rFonts w:hint="default" w:ascii="仿宋_GB2312" w:hAnsi="仿宋_GB2312" w:eastAsia="仿宋_GB2312"/>
          <w:kern w:val="36"/>
          <w:sz w:val="32"/>
          <w:lang w:val="en-US" w:eastAsia="zh-CN"/>
        </w:rPr>
      </w:pPr>
    </w:p>
    <w:p>
      <w:pPr>
        <w:spacing w:line="560" w:lineRule="exact"/>
        <w:jc w:val="left"/>
        <w:rPr>
          <w:rFonts w:hint="default" w:ascii="仿宋_GB2312" w:hAnsi="仿宋_GB2312" w:eastAsia="仿宋_GB2312"/>
          <w:kern w:val="36"/>
          <w:sz w:val="32"/>
          <w:lang w:val="en-US" w:eastAsia="zh-CN"/>
        </w:rPr>
      </w:pPr>
    </w:p>
    <w:p>
      <w:pPr>
        <w:spacing w:line="560" w:lineRule="exact"/>
        <w:jc w:val="left"/>
        <w:rPr>
          <w:rFonts w:hint="default" w:ascii="仿宋_GB2312" w:hAnsi="仿宋_GB2312" w:eastAsia="仿宋_GB2312"/>
          <w:kern w:val="36"/>
          <w:sz w:val="32"/>
          <w:lang w:val="en-US" w:eastAsia="zh-CN"/>
        </w:rPr>
      </w:pPr>
    </w:p>
    <w:p>
      <w:pPr>
        <w:spacing w:line="560" w:lineRule="exact"/>
        <w:jc w:val="left"/>
        <w:rPr>
          <w:rFonts w:hint="default" w:ascii="仿宋_GB2312" w:hAnsi="仿宋_GB2312" w:eastAsia="仿宋_GB2312"/>
          <w:kern w:val="36"/>
          <w:sz w:val="32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/>
          <w:kern w:val="36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36"/>
          <w:sz w:val="32"/>
          <w:lang w:eastAsia="zh-CN"/>
        </w:rPr>
        <w:t>附件</w:t>
      </w:r>
      <w:r>
        <w:rPr>
          <w:rFonts w:hint="eastAsia" w:ascii="仿宋_GB2312" w:hAnsi="仿宋_GB2312" w:eastAsia="仿宋_GB2312"/>
          <w:kern w:val="36"/>
          <w:sz w:val="32"/>
          <w:lang w:val="en-US" w:eastAsia="zh-CN"/>
        </w:rPr>
        <w:t>2：</w:t>
      </w:r>
    </w:p>
    <w:p>
      <w:pPr>
        <w:spacing w:line="560" w:lineRule="exact"/>
        <w:jc w:val="left"/>
        <w:rPr>
          <w:rFonts w:hint="default" w:ascii="仿宋_GB2312" w:hAnsi="仿宋_GB2312" w:eastAsia="仿宋_GB2312"/>
          <w:kern w:val="36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before="0" w:beforeLines="0" w:beforeAutospacing="0" w:after="0" w:afterLines="0" w:afterAutospacing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/>
          <w:b w:val="0"/>
          <w:sz w:val="44"/>
          <w:u w:val="none" w:color="auto"/>
        </w:rPr>
      </w:pPr>
      <w:r>
        <w:rPr>
          <w:rFonts w:hint="eastAsia" w:ascii="Times New Roman" w:hAnsi="Times New Roman" w:eastAsia="方正小标宋简体"/>
          <w:b w:val="0"/>
          <w:sz w:val="44"/>
          <w:u w:val="none" w:color="auto"/>
        </w:rPr>
        <w:t>2018年财政部、工业和信息化部小微企业融资担保业务降费奖补资金项目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ind w:left="0" w:leftChars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/>
          <w:b w:val="0"/>
          <w:sz w:val="44"/>
          <w:u w:val="none" w:color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ind w:left="0" w:leftChars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/>
          <w:b w:val="0"/>
          <w:sz w:val="44"/>
          <w:u w:val="none" w:color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ind w:left="0" w:leftChars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/>
          <w:b w:val="0"/>
          <w:sz w:val="84"/>
          <w:u w:val="none" w:color="auto"/>
        </w:rPr>
      </w:pPr>
      <w:r>
        <w:rPr>
          <w:rFonts w:hint="eastAsia" w:ascii="Times New Roman" w:hAnsi="Times New Roman" w:eastAsia="方正小标宋简体"/>
          <w:b w:val="0"/>
          <w:sz w:val="84"/>
          <w:u w:val="none" w:color="auto"/>
        </w:rPr>
        <w:t>申</w:t>
      </w:r>
      <w:r>
        <w:rPr>
          <w:rFonts w:hint="eastAsia" w:ascii="Times New Roman" w:hAnsi="Times New Roman" w:eastAsia="方正小标宋简体"/>
          <w:b w:val="0"/>
          <w:sz w:val="84"/>
          <w:u w:val="none" w:color="auto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/>
          <w:b w:val="0"/>
          <w:sz w:val="84"/>
          <w:u w:val="none" w:color="auto"/>
        </w:rPr>
        <w:t>报</w:t>
      </w:r>
      <w:r>
        <w:rPr>
          <w:rFonts w:hint="eastAsia" w:ascii="Times New Roman" w:hAnsi="Times New Roman" w:eastAsia="方正小标宋简体"/>
          <w:b w:val="0"/>
          <w:sz w:val="84"/>
          <w:u w:val="none" w:color="auto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/>
          <w:b w:val="0"/>
          <w:sz w:val="84"/>
          <w:u w:val="none" w:color="auto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ind w:left="0" w:leftChars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/>
          <w:sz w:val="32"/>
          <w:u w:val="none" w:color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ind w:left="0" w:leftChars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/>
          <w:sz w:val="32"/>
          <w:u w:val="none" w:color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ind w:left="0" w:leftChars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/>
          <w:sz w:val="32"/>
          <w:u w:val="none" w:color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ind w:left="0" w:leftChars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/>
          <w:sz w:val="32"/>
          <w:u w:val="none" w:color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ind w:left="0" w:leftChars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/>
          <w:sz w:val="32"/>
          <w:u w:val="none" w:color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ind w:left="0" w:leftChars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b/>
          <w:sz w:val="32"/>
          <w:u w:val="none" w:color="auto"/>
          <w:lang w:eastAsia="zh-CN"/>
        </w:rPr>
      </w:pPr>
      <w:r>
        <w:rPr>
          <w:rFonts w:hint="eastAsia" w:ascii="Times New Roman" w:hAnsi="Times New Roman" w:eastAsia="仿宋_GB2312"/>
          <w:b/>
          <w:sz w:val="32"/>
          <w:u w:val="none" w:color="auto"/>
          <w:lang w:eastAsia="zh-CN"/>
        </w:rPr>
        <w:t>申</w:t>
      </w:r>
      <w:r>
        <w:rPr>
          <w:rFonts w:hint="eastAsia" w:eastAsia="仿宋_GB2312"/>
          <w:b/>
          <w:sz w:val="32"/>
          <w:u w:val="none" w:color="auto"/>
          <w:lang w:eastAsia="zh-CN"/>
        </w:rPr>
        <w:t>报</w:t>
      </w:r>
      <w:r>
        <w:rPr>
          <w:rFonts w:hint="eastAsia" w:ascii="Times New Roman" w:hAnsi="Times New Roman" w:eastAsia="仿宋_GB2312"/>
          <w:b/>
          <w:sz w:val="32"/>
          <w:u w:val="none" w:color="auto"/>
          <w:lang w:eastAsia="zh-CN"/>
        </w:rPr>
        <w:t>单位</w:t>
      </w:r>
      <w:r>
        <w:rPr>
          <w:rFonts w:hint="eastAsia" w:eastAsia="仿宋_GB2312"/>
          <w:b/>
          <w:sz w:val="32"/>
          <w:u w:val="none" w:color="auto"/>
          <w:lang w:eastAsia="zh-CN"/>
        </w:rPr>
        <w:t>（盖章）</w:t>
      </w:r>
      <w:r>
        <w:rPr>
          <w:rFonts w:hint="eastAsia" w:ascii="Times New Roman" w:hAnsi="Times New Roman" w:eastAsia="仿宋_GB2312"/>
          <w:b/>
          <w:sz w:val="32"/>
          <w:u w:val="none" w:color="auto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ind w:left="0" w:leftChars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b/>
          <w:sz w:val="32"/>
          <w:u w:val="none" w:color="auto"/>
          <w:lang w:eastAsia="zh-CN"/>
        </w:rPr>
      </w:pPr>
      <w:r>
        <w:rPr>
          <w:rFonts w:hint="eastAsia" w:ascii="Times New Roman" w:hAnsi="Times New Roman" w:eastAsia="仿宋_GB2312"/>
          <w:b/>
          <w:sz w:val="32"/>
          <w:u w:val="none" w:color="auto"/>
          <w:lang w:eastAsia="zh-CN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ind w:left="0" w:leftChars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b/>
          <w:sz w:val="32"/>
          <w:u w:val="none" w:color="auto"/>
          <w:lang w:eastAsia="zh-CN"/>
        </w:rPr>
      </w:pPr>
      <w:r>
        <w:rPr>
          <w:rFonts w:hint="eastAsia" w:ascii="Times New Roman" w:hAnsi="Times New Roman" w:eastAsia="仿宋_GB2312"/>
          <w:b/>
          <w:sz w:val="32"/>
          <w:u w:val="none" w:color="auto"/>
          <w:lang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40" w:lineRule="auto"/>
        <w:ind w:left="0" w:leftChars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b/>
          <w:sz w:val="32"/>
          <w:u w:val="none" w:color="auto"/>
          <w:lang w:eastAsia="zh-CN"/>
        </w:rPr>
      </w:pPr>
      <w:r>
        <w:rPr>
          <w:rFonts w:hint="eastAsia" w:ascii="Times New Roman" w:hAnsi="Times New Roman" w:eastAsia="仿宋_GB2312"/>
          <w:b/>
          <w:sz w:val="32"/>
          <w:u w:val="none" w:color="auto"/>
          <w:lang w:eastAsia="zh-CN"/>
        </w:rPr>
        <w:t>联系电话：</w:t>
      </w:r>
    </w:p>
    <w:p>
      <w:pPr>
        <w:pageBreakBefore w:val="0"/>
        <w:widowControl w:val="0"/>
        <w:kinsoku/>
        <w:wordWrap/>
        <w:overflowPunct/>
        <w:topLinePunct w:val="0"/>
        <w:autoSpaceDE/>
        <w:spacing w:line="240" w:lineRule="auto"/>
        <w:ind w:rightChars="0"/>
        <w:textAlignment w:val="auto"/>
        <w:rPr>
          <w:rFonts w:ascii="Times New Roman" w:hAnsi="Times New Roman" w:eastAsia="仿宋_GB2312"/>
          <w:b/>
          <w:sz w:val="30"/>
          <w:u w:val="none" w:color="auto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spacing w:line="240" w:lineRule="auto"/>
        <w:ind w:rightChars="0"/>
        <w:textAlignment w:val="auto"/>
        <w:rPr>
          <w:rFonts w:ascii="Times New Roman" w:hAnsi="Times New Roman" w:eastAsia="仿宋_GB2312"/>
          <w:b/>
          <w:sz w:val="30"/>
          <w:u w:val="none" w:color="auto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spacing w:line="240" w:lineRule="auto"/>
        <w:ind w:rightChars="0"/>
        <w:jc w:val="center"/>
        <w:textAlignment w:val="auto"/>
        <w:rPr>
          <w:rFonts w:ascii="Times New Roman" w:hAnsi="Times New Roman" w:eastAsia="仿宋_GB2312"/>
          <w:b/>
          <w:sz w:val="30"/>
          <w:u w:val="none" w:color="auto"/>
        </w:rPr>
      </w:pPr>
      <w:r>
        <w:rPr>
          <w:rFonts w:ascii="Times New Roman" w:hAnsi="Times New Roman" w:eastAsia="仿宋_GB2312"/>
          <w:b/>
          <w:sz w:val="30"/>
          <w:u w:val="none" w:color="auto"/>
        </w:rPr>
        <w:t>201</w:t>
      </w:r>
      <w:r>
        <w:rPr>
          <w:rFonts w:hint="eastAsia" w:eastAsia="仿宋_GB2312"/>
          <w:b/>
          <w:sz w:val="30"/>
          <w:u w:val="none" w:color="auto"/>
          <w:lang w:val="en-US" w:eastAsia="zh-CN"/>
        </w:rPr>
        <w:t>9</w:t>
      </w:r>
      <w:r>
        <w:rPr>
          <w:rFonts w:ascii="Times New Roman" w:hAnsi="Times New Roman" w:eastAsia="仿宋_GB2312"/>
          <w:b/>
          <w:sz w:val="30"/>
          <w:u w:val="none" w:color="auto"/>
        </w:rPr>
        <w:t>年   月   日</w:t>
      </w:r>
    </w:p>
    <w:p>
      <w:pPr>
        <w:rPr>
          <w:rFonts w:ascii="Times New Roman" w:hAnsi="Times New Roman" w:eastAsia="仿宋_GB2312"/>
          <w:b/>
          <w:sz w:val="30"/>
          <w:u w:val="none" w:color="auto"/>
        </w:rPr>
      </w:pPr>
    </w:p>
    <w:p>
      <w:pPr>
        <w:ind w:left="0" w:leftChars="0" w:right="0" w:firstLine="0" w:firstLineChars="0"/>
        <w:jc w:val="center"/>
        <w:rPr>
          <w:rFonts w:hint="eastAsia" w:ascii="Times New Roman" w:hAnsi="Times New Roman" w:eastAsia="仿宋_GB2312"/>
          <w:b/>
          <w:sz w:val="44"/>
          <w:u w:val="none" w:color="auto"/>
          <w:lang w:eastAsia="zh-CN"/>
        </w:rPr>
      </w:pPr>
      <w:r>
        <w:rPr>
          <w:rFonts w:hint="eastAsia" w:ascii="Times New Roman" w:hAnsi="Times New Roman" w:eastAsia="仿宋_GB2312"/>
          <w:b/>
          <w:sz w:val="44"/>
          <w:u w:val="none" w:color="auto"/>
          <w:lang w:eastAsia="zh-CN"/>
        </w:rPr>
        <w:t>目　　　录</w:t>
      </w:r>
    </w:p>
    <w:p>
      <w:pPr>
        <w:ind w:left="0" w:leftChars="0" w:right="0" w:firstLine="0" w:firstLineChars="0"/>
        <w:jc w:val="center"/>
        <w:rPr>
          <w:rFonts w:hint="eastAsia" w:ascii="Times New Roman" w:hAnsi="Times New Roman" w:eastAsia="仿宋_GB2312"/>
          <w:b/>
          <w:sz w:val="44"/>
          <w:u w:val="none" w:color="auto"/>
          <w:lang w:eastAsia="zh-CN"/>
        </w:rPr>
      </w:pPr>
    </w:p>
    <w:p>
      <w:pPr>
        <w:ind w:left="0" w:leftChars="0" w:right="0" w:firstLine="0" w:firstLineChars="0"/>
        <w:jc w:val="center"/>
        <w:rPr>
          <w:rFonts w:hint="eastAsia" w:ascii="Times New Roman" w:hAnsi="Times New Roman" w:eastAsia="仿宋_GB2312"/>
          <w:b/>
          <w:sz w:val="44"/>
          <w:u w:val="none" w:color="auto"/>
          <w:lang w:eastAsia="zh-CN"/>
        </w:rPr>
      </w:pPr>
    </w:p>
    <w:p>
      <w:pPr>
        <w:ind w:left="684" w:leftChars="0" w:right="0" w:hangingChars="213"/>
        <w:jc w:val="both"/>
        <w:rPr>
          <w:rFonts w:hint="eastAsia" w:ascii="仿宋_GB2312" w:hAnsi="仿宋_GB2312" w:eastAsia="仿宋_GB2312"/>
          <w:b/>
          <w:i w:val="0"/>
          <w:snapToGrid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/>
          <w:b/>
          <w:sz w:val="32"/>
          <w:szCs w:val="32"/>
          <w:u w:val="none" w:color="auto"/>
          <w:lang w:eastAsia="zh-CN"/>
        </w:rPr>
        <w:t>一、</w:t>
      </w:r>
      <w:r>
        <w:rPr>
          <w:rFonts w:hint="eastAsia" w:ascii="仿宋_GB2312" w:hAnsi="仿宋_GB2312" w:eastAsia="仿宋_GB2312"/>
          <w:b/>
          <w:i w:val="0"/>
          <w:snapToGrid/>
          <w:color w:val="000000"/>
          <w:sz w:val="32"/>
          <w:szCs w:val="32"/>
          <w:u w:val="none"/>
          <w:lang w:eastAsia="zh-CN"/>
        </w:rPr>
        <w:t>2018年财政部、工业和信息化部小微企业融资担保业务降费奖补资金项目申请表</w:t>
      </w:r>
    </w:p>
    <w:p>
      <w:pPr>
        <w:numPr>
          <w:ilvl w:val="0"/>
          <w:numId w:val="1"/>
        </w:numPr>
        <w:ind w:left="0" w:leftChars="0" w:right="0" w:firstLine="0" w:firstLineChars="0"/>
        <w:jc w:val="both"/>
        <w:rPr>
          <w:rFonts w:hint="eastAsia" w:ascii="仿宋_GB2312" w:hAnsi="仿宋_GB2312" w:eastAsia="仿宋_GB2312"/>
          <w:b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_GB2312" w:eastAsia="仿宋_GB2312"/>
          <w:b/>
          <w:sz w:val="32"/>
          <w:szCs w:val="32"/>
          <w:u w:val="none" w:color="auto"/>
          <w:lang w:eastAsia="zh-CN"/>
        </w:rPr>
        <w:t>其他材料（请按申报专题所需材料按顺序排列）</w:t>
      </w:r>
    </w:p>
    <w:p>
      <w:pPr>
        <w:widowControl w:val="0"/>
        <w:numPr>
          <w:ilvl w:val="0"/>
          <w:numId w:val="2"/>
        </w:numPr>
        <w:ind w:left="0" w:leftChars="0" w:right="0" w:firstLine="0" w:firstLineChars="0"/>
        <w:jc w:val="both"/>
        <w:rPr>
          <w:rFonts w:hint="eastAsia" w:ascii="仿宋_GB2312" w:hAnsi="仿宋_GB2312" w:eastAsia="仿宋_GB2312"/>
          <w:b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b w:val="0"/>
          <w:color w:val="auto"/>
          <w:sz w:val="32"/>
          <w:szCs w:val="32"/>
          <w:highlight w:val="none"/>
        </w:rPr>
        <w:t>担保机构营业执照；</w:t>
      </w:r>
    </w:p>
    <w:p>
      <w:pPr>
        <w:widowControl w:val="0"/>
        <w:numPr>
          <w:ilvl w:val="0"/>
          <w:numId w:val="2"/>
        </w:numPr>
        <w:ind w:left="0" w:leftChars="0" w:right="0" w:firstLine="0" w:firstLineChars="0"/>
        <w:jc w:val="both"/>
        <w:rPr>
          <w:rFonts w:hint="eastAsia" w:ascii="仿宋_GB2312" w:hAnsi="仿宋_GB2312" w:eastAsia="仿宋_GB2312"/>
          <w:b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b w:val="0"/>
          <w:color w:val="auto"/>
          <w:sz w:val="32"/>
          <w:szCs w:val="32"/>
          <w:highlight w:val="none"/>
        </w:rPr>
        <w:t>融资性担保经营许可证复印件；</w:t>
      </w:r>
    </w:p>
    <w:p>
      <w:pPr>
        <w:widowControl w:val="0"/>
        <w:numPr>
          <w:ilvl w:val="0"/>
          <w:numId w:val="2"/>
        </w:numPr>
        <w:ind w:left="0" w:leftChars="0" w:right="0" w:firstLine="0" w:firstLineChars="0"/>
        <w:jc w:val="both"/>
        <w:rPr>
          <w:rFonts w:hint="eastAsia" w:ascii="仿宋_GB2312" w:hAnsi="仿宋_GB2312" w:eastAsia="仿宋_GB2312"/>
          <w:b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b w:val="0"/>
          <w:color w:val="auto"/>
          <w:sz w:val="32"/>
          <w:szCs w:val="32"/>
          <w:highlight w:val="none"/>
        </w:rPr>
        <w:t>2017年度支持小微企业担保工作情况（文字材料）；</w:t>
      </w:r>
    </w:p>
    <w:p>
      <w:pPr>
        <w:widowControl w:val="0"/>
        <w:numPr>
          <w:ilvl w:val="0"/>
          <w:numId w:val="2"/>
        </w:numPr>
        <w:ind w:left="640" w:leftChars="0" w:right="0" w:hanging="640" w:hangingChars="200"/>
        <w:jc w:val="both"/>
        <w:rPr>
          <w:rFonts w:hint="eastAsia" w:ascii="仿宋_GB2312" w:hAnsi="仿宋_GB2312" w:eastAsia="仿宋_GB2312"/>
          <w:b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b w:val="0"/>
          <w:color w:val="auto"/>
          <w:sz w:val="32"/>
          <w:szCs w:val="32"/>
          <w:highlight w:val="none"/>
        </w:rPr>
        <w:t>担保机构自身出具的2017年度支持小微企业担保业务明细表；</w:t>
      </w:r>
    </w:p>
    <w:p>
      <w:pPr>
        <w:widowControl w:val="0"/>
        <w:numPr>
          <w:ilvl w:val="0"/>
          <w:numId w:val="2"/>
        </w:numPr>
        <w:ind w:left="640" w:leftChars="0" w:right="0" w:hanging="640" w:hangingChars="200"/>
        <w:jc w:val="both"/>
        <w:rPr>
          <w:rFonts w:hint="eastAsia" w:ascii="仿宋_GB2312" w:hAnsi="仿宋_GB2312" w:eastAsia="仿宋_GB2312"/>
          <w:b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b w:val="0"/>
          <w:color w:val="auto"/>
          <w:sz w:val="32"/>
          <w:szCs w:val="32"/>
          <w:highlight w:val="none"/>
        </w:rPr>
        <w:t>经协作银行盖章确认的2017年度支持小微企业担保业务明细表；</w:t>
      </w:r>
    </w:p>
    <w:p>
      <w:pPr>
        <w:widowControl w:val="0"/>
        <w:numPr>
          <w:ilvl w:val="0"/>
          <w:numId w:val="2"/>
        </w:numPr>
        <w:ind w:left="0" w:leftChars="0" w:right="0" w:firstLine="0" w:firstLineChars="0"/>
        <w:jc w:val="both"/>
        <w:rPr>
          <w:rFonts w:hint="eastAsia" w:ascii="仿宋_GB2312" w:hAnsi="仿宋_GB2312" w:eastAsia="仿宋_GB2312"/>
          <w:b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b w:val="0"/>
          <w:color w:val="auto"/>
          <w:sz w:val="32"/>
          <w:szCs w:val="32"/>
          <w:highlight w:val="none"/>
        </w:rPr>
        <w:t>担保机构2017年度审计报告；</w:t>
      </w:r>
    </w:p>
    <w:p>
      <w:pPr>
        <w:widowControl w:val="0"/>
        <w:numPr>
          <w:ilvl w:val="0"/>
          <w:numId w:val="2"/>
        </w:numPr>
        <w:ind w:left="0" w:leftChars="0" w:right="0" w:firstLine="0" w:firstLineChars="0"/>
        <w:jc w:val="both"/>
        <w:rPr>
          <w:rFonts w:hint="eastAsia" w:ascii="仿宋_GB2312" w:hAnsi="仿宋_GB2312" w:eastAsia="仿宋_GB2312"/>
          <w:b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_GB2312" w:eastAsia="仿宋_GB2312"/>
          <w:b w:val="0"/>
          <w:color w:val="auto"/>
          <w:sz w:val="32"/>
          <w:szCs w:val="32"/>
          <w:highlight w:val="none"/>
        </w:rPr>
        <w:t>申报项目承诺函。</w:t>
      </w:r>
    </w:p>
    <w:p>
      <w:pPr>
        <w:widowControl w:val="0"/>
        <w:numPr>
          <w:ilvl w:val="0"/>
          <w:numId w:val="0"/>
        </w:numPr>
        <w:ind w:left="0" w:leftChars="0" w:right="0" w:firstLine="0" w:firstLineChars="0"/>
        <w:jc w:val="center"/>
        <w:rPr>
          <w:rFonts w:hint="eastAsia" w:ascii="仿宋_GB2312" w:hAnsi="仿宋_GB2312" w:eastAsia="仿宋_GB2312"/>
          <w:b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_GB2312" w:eastAsia="仿宋_GB2312"/>
          <w:b/>
          <w:sz w:val="32"/>
          <w:szCs w:val="32"/>
          <w:u w:val="none" w:color="auto"/>
        </w:rPr>
        <w:t>…………</w:t>
      </w:r>
    </w:p>
    <w:p>
      <w:pPr>
        <w:widowControl w:val="0"/>
        <w:numPr>
          <w:ilvl w:val="0"/>
          <w:numId w:val="0"/>
        </w:numPr>
        <w:ind w:right="0"/>
        <w:jc w:val="both"/>
        <w:rPr>
          <w:rFonts w:hint="eastAsia" w:ascii="仿宋_GB2312" w:hAnsi="仿宋_GB2312" w:eastAsia="仿宋_GB2312"/>
          <w:b/>
          <w:sz w:val="30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 w:val="0"/>
        <w:spacing w:before="0" w:beforeLines="0" w:beforeAutospacing="0" w:after="0" w:afterLines="0" w:afterAutospacing="0" w:line="240" w:lineRule="auto"/>
        <w:ind w:left="0" w:leftChars="0" w:right="0" w:firstLine="0" w:firstLineChars="0"/>
        <w:jc w:val="left"/>
        <w:textAlignment w:val="baseline"/>
        <w:outlineLvl w:val="9"/>
        <w:rPr>
          <w:rFonts w:hint="eastAsia" w:ascii="仿宋_GB2312" w:hAnsi="仿宋_GB2312" w:eastAsia="仿宋_GB2312"/>
          <w:b/>
          <w:sz w:val="30"/>
          <w:u w:val="none" w:color="auto"/>
        </w:rPr>
      </w:pPr>
      <w:r>
        <w:rPr>
          <w:rFonts w:hint="eastAsia" w:ascii="仿宋_GB2312" w:hAnsi="仿宋_GB2312" w:eastAsia="仿宋_GB2312"/>
          <w:b/>
          <w:sz w:val="30"/>
          <w:u w:val="none" w:color="auto"/>
          <w:lang w:eastAsia="zh-CN"/>
        </w:rPr>
        <w:t xml:space="preserve">     </w:t>
      </w:r>
      <w:r>
        <w:rPr>
          <w:rFonts w:hint="eastAsia" w:ascii="仿宋_GB2312" w:hAnsi="仿宋_GB2312" w:eastAsia="仿宋_GB2312"/>
          <w:b/>
          <w:sz w:val="30"/>
          <w:u w:val="none" w:color="auto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 w:val="0"/>
        <w:spacing w:before="0" w:beforeLines="0" w:beforeAutospacing="0" w:after="0" w:afterLines="0" w:afterAutospacing="0" w:line="240" w:lineRule="auto"/>
        <w:ind w:left="0" w:leftChars="0" w:right="0" w:firstLine="0" w:firstLineChars="0"/>
        <w:jc w:val="center"/>
        <w:textAlignment w:val="baseline"/>
        <w:outlineLvl w:val="9"/>
        <w:rPr>
          <w:rFonts w:hint="eastAsia" w:asciiTheme="minorEastAsia" w:hAnsiTheme="minorEastAsia" w:eastAsiaTheme="minorEastAsia" w:cstheme="minorEastAsia"/>
          <w:b/>
          <w:i w:val="0"/>
          <w:snapToGrid/>
          <w:color w:val="000000"/>
          <w:sz w:val="44"/>
          <w:szCs w:val="44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i w:val="0"/>
          <w:snapToGrid/>
          <w:color w:val="000000"/>
          <w:sz w:val="44"/>
          <w:szCs w:val="44"/>
          <w:u w:val="none"/>
          <w:lang w:eastAsia="zh-CN"/>
        </w:rPr>
        <w:t>2018年财政部、工业和信息化部小微企业融资担保业务降费奖补资金项目申请表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 w:val="0"/>
        <w:spacing w:before="0" w:beforeLines="0" w:beforeAutospacing="0" w:after="0" w:afterLines="0" w:afterAutospacing="0" w:line="240" w:lineRule="auto"/>
        <w:ind w:left="0" w:leftChars="0" w:right="0" w:firstLine="0" w:firstLineChars="0"/>
        <w:jc w:val="center"/>
        <w:textAlignment w:val="baseline"/>
        <w:outlineLvl w:val="9"/>
        <w:rPr>
          <w:rFonts w:hint="eastAsia" w:asciiTheme="minorEastAsia" w:hAnsiTheme="minorEastAsia" w:eastAsiaTheme="minorEastAsia" w:cstheme="minorEastAsia"/>
          <w:b/>
          <w:i w:val="0"/>
          <w:snapToGrid/>
          <w:color w:val="000000"/>
          <w:sz w:val="44"/>
          <w:szCs w:val="44"/>
          <w:u w:val="none"/>
          <w:lang w:eastAsia="zh-CN"/>
        </w:rPr>
      </w:pPr>
    </w:p>
    <w:tbl>
      <w:tblPr>
        <w:tblStyle w:val="4"/>
        <w:tblW w:w="9072" w:type="dxa"/>
        <w:jc w:val="center"/>
        <w:tblInd w:w="-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"/>
        <w:gridCol w:w="623"/>
        <w:gridCol w:w="165"/>
        <w:gridCol w:w="586"/>
        <w:gridCol w:w="434"/>
        <w:gridCol w:w="1275"/>
        <w:gridCol w:w="510"/>
        <w:gridCol w:w="1222"/>
        <w:gridCol w:w="336"/>
        <w:gridCol w:w="333"/>
        <w:gridCol w:w="342"/>
        <w:gridCol w:w="918"/>
        <w:gridCol w:w="646"/>
        <w:gridCol w:w="1438"/>
        <w:gridCol w:w="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2" w:type="dxa"/>
          <w:cantSplit/>
          <w:trHeight w:val="550" w:hRule="atLeast"/>
          <w:jc w:val="center"/>
        </w:trPr>
        <w:tc>
          <w:tcPr>
            <w:tcW w:w="1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企业名称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(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盖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章)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2" w:type="dxa"/>
          <w:cantSplit/>
          <w:trHeight w:val="530" w:hRule="atLeast"/>
          <w:jc w:val="center"/>
        </w:trPr>
        <w:tc>
          <w:tcPr>
            <w:tcW w:w="180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公司注册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地址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2" w:type="dxa"/>
          <w:trHeight w:val="651" w:hRule="atLeast"/>
          <w:jc w:val="center"/>
        </w:trPr>
        <w:tc>
          <w:tcPr>
            <w:tcW w:w="180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法定代表人</w:t>
            </w:r>
          </w:p>
        </w:tc>
        <w:tc>
          <w:tcPr>
            <w:tcW w:w="3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注册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资本</w:t>
            </w:r>
          </w:p>
        </w:tc>
        <w:tc>
          <w:tcPr>
            <w:tcW w:w="31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2" w:type="dxa"/>
          <w:cantSplit/>
          <w:trHeight w:val="835" w:hRule="exact"/>
          <w:jc w:val="center"/>
        </w:trPr>
        <w:tc>
          <w:tcPr>
            <w:tcW w:w="180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企业类型</w:t>
            </w:r>
          </w:p>
        </w:tc>
        <w:tc>
          <w:tcPr>
            <w:tcW w:w="3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注册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时间</w:t>
            </w:r>
          </w:p>
        </w:tc>
        <w:tc>
          <w:tcPr>
            <w:tcW w:w="31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2" w:type="dxa"/>
          <w:cantSplit/>
          <w:trHeight w:val="911" w:hRule="exact"/>
          <w:jc w:val="center"/>
        </w:trPr>
        <w:tc>
          <w:tcPr>
            <w:tcW w:w="13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业务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负责人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2" w:type="dxa"/>
          <w:cantSplit/>
          <w:trHeight w:val="1140" w:hRule="exac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传真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电子邮箱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2" w:type="dxa"/>
          <w:cantSplit/>
          <w:trHeight w:val="1015" w:hRule="exact"/>
          <w:jc w:val="center"/>
        </w:trPr>
        <w:tc>
          <w:tcPr>
            <w:tcW w:w="7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主营业务</w:t>
            </w:r>
          </w:p>
        </w:tc>
        <w:tc>
          <w:tcPr>
            <w:tcW w:w="469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主营业务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收入</w:t>
            </w: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2" w:type="dxa"/>
          <w:cantSplit/>
          <w:trHeight w:val="925" w:hRule="exact"/>
          <w:jc w:val="center"/>
        </w:trPr>
        <w:tc>
          <w:tcPr>
            <w:tcW w:w="67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 w:color="auto"/>
                <w:lang w:eastAsia="zh-CN"/>
              </w:rPr>
              <w:t>本企业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近5年来在专项资金管理、使用过程中有没有存在违法违规行为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2" w:type="dxa"/>
          <w:cantSplit/>
          <w:trHeight w:val="725" w:hRule="exact"/>
          <w:jc w:val="center"/>
        </w:trPr>
        <w:tc>
          <w:tcPr>
            <w:tcW w:w="67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本企业是否存在重大商业或法律纠纷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2" w:type="dxa"/>
          <w:cantSplit/>
          <w:trHeight w:val="505" w:hRule="exact"/>
          <w:jc w:val="center"/>
        </w:trPr>
        <w:tc>
          <w:tcPr>
            <w:tcW w:w="89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  <w:lang w:val="en-US" w:eastAsia="zh-CN"/>
              </w:rPr>
              <w:t>申请奖补的有关情况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2" w:type="dxa"/>
          <w:cantSplit/>
          <w:trHeight w:val="960" w:hRule="exact"/>
          <w:jc w:val="center"/>
        </w:trPr>
        <w:tc>
          <w:tcPr>
            <w:tcW w:w="548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经协作金融机构确认的2017年度支持小微企业担保额（万元）</w:t>
            </w:r>
          </w:p>
        </w:tc>
        <w:tc>
          <w:tcPr>
            <w:tcW w:w="3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2" w:type="dxa"/>
          <w:cantSplit/>
          <w:trHeight w:val="825" w:hRule="exact"/>
          <w:jc w:val="center"/>
        </w:trPr>
        <w:tc>
          <w:tcPr>
            <w:tcW w:w="54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2017年度本公司担保业务的平均年化担保费率（%）</w:t>
            </w:r>
          </w:p>
        </w:tc>
        <w:tc>
          <w:tcPr>
            <w:tcW w:w="3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2" w:type="dxa"/>
          <w:trHeight w:val="480" w:hRule="atLeast"/>
          <w:jc w:val="center"/>
        </w:trPr>
        <w:tc>
          <w:tcPr>
            <w:tcW w:w="8920" w:type="dxa"/>
            <w:gridSpan w:val="14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2" w:type="dxa"/>
          <w:trHeight w:val="750" w:hRule="atLeast"/>
          <w:jc w:val="center"/>
        </w:trPr>
        <w:tc>
          <w:tcPr>
            <w:tcW w:w="892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申报单位承诺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2" w:type="dxa"/>
          <w:trHeight w:val="5990" w:hRule="atLeast"/>
          <w:jc w:val="center"/>
        </w:trPr>
        <w:tc>
          <w:tcPr>
            <w:tcW w:w="8920" w:type="dxa"/>
            <w:gridSpan w:val="1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firstLineChars="228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承诺近5年来申报单位、组织或个人在专项资金管理、专项审计、绩效评价、监督检查等过程中不存在违法违纪行为，对项目和申报材料的真实性负责,对申报资格和申报条件的符合性负责。如获得奖补资金，保证按规定专款专用，并严格执行财务规章制度和会计核算办法，自觉接受财政、审计、监察部门的监督检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firstLineChars="228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如有违反上述承诺的不诚信行为,同意有关部门记录入相关的企业征信体系中。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firstLineChars="228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firstLineChars="228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 w:val="0"/>
              <w:snapToGrid w:val="0"/>
              <w:spacing w:before="0" w:beforeLines="0" w:beforeAutospacing="0" w:after="0" w:afterLines="0" w:afterAutospacing="0" w:line="240" w:lineRule="auto"/>
              <w:ind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 xml:space="preserve"> 申报单位(盖章):         法人代表(签字):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firstLineChars="228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firstLineChars="228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firstLineChars="228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 xml:space="preserve">　　　　　　　　　　 　　日期: 　　 年　  月　  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firstLineChars="228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2" w:type="dxa"/>
          <w:trHeight w:val="650" w:hRule="atLeast"/>
          <w:jc w:val="center"/>
        </w:trPr>
        <w:tc>
          <w:tcPr>
            <w:tcW w:w="89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市工信部门审批意见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2" w:type="dxa"/>
          <w:trHeight w:val="3745" w:hRule="atLeast"/>
          <w:jc w:val="center"/>
        </w:trPr>
        <w:tc>
          <w:tcPr>
            <w:tcW w:w="89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firstLine="3520" w:firstLineChars="110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　　　　　　　　　市工信局（盖章）</w:t>
            </w:r>
          </w:p>
          <w:p>
            <w:pPr>
              <w:kinsoku/>
              <w:autoSpaceDE/>
              <w:autoSpaceDN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年　　　月　　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titlePg/>
      <w:rtlGutter w:val="0"/>
      <w:docGrid w:type="lines" w:linePitch="5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1"/>
      <w:numFmt w:val="decimalFullWidth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F76D0E"/>
    <w:rsid w:val="10796303"/>
    <w:rsid w:val="24D37C18"/>
    <w:rsid w:val="261B4B62"/>
    <w:rsid w:val="335E42F2"/>
    <w:rsid w:val="40B218E3"/>
    <w:rsid w:val="44346ED8"/>
    <w:rsid w:val="47D14314"/>
    <w:rsid w:val="61066B61"/>
    <w:rsid w:val="6D1A5FD3"/>
    <w:rsid w:val="7C275842"/>
    <w:rsid w:val="7CB5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custom_unionstyle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2019-01-07T09:16:00Z</dcterms:created>
  <dc:creator>Administrator</dc:creator>
  <cp:lastModifiedBy>Administrator</cp:lastModifiedBy>
  <dcterms:modified xsi:type="dcterms:W3CDTF">2019-01-09T07:26:08Z</dcterms:modified>
  <dc:title>潮州市经济和信息化局关于开展2018年小微企业融资担保业务降费奖补资金项目申报工作的通知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