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潮州市2023年进一步支持工业企业高质量发展（支持企业技术改造）项目申报承诺书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6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6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0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6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0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308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6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  <w:jc w:val="center"/>
        </w:trPr>
        <w:tc>
          <w:tcPr>
            <w:tcW w:w="916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我公司递交的申报资料真实有效，无任何伪造、修改、虚假成分，对申报材料和填报数据的合法性、真实性、准确性和有效性负责，对申报资格和申报条件的符合性负责，保证不虚假申报。如存在利用虚假资料瞒报、虚报等手段通过专项资金申请资格审查并获得专项资金资助的，将承担由此产生的法律责任及其他所有后果，并退还已获取的全部资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2.申报的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项目及申报奖励的设备未获得过省、市财政资金支持；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3.已认真阅读了申报要求，熟知有关相关规定，如获得资金支持，保证合法合规使用，主动配合业务主管部门、财政、审计、监察等部门开展监督检查和绩效评价；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.我公司近三年未发生重大安全、环保、质量事故，信用状况良好，无严重失信行为，具有健全的财务管理制度，依法纳税的工业企业，所属领域符合国家、省、市产业政策重点支持方向，项目建设符合国家和省、市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5.我公司近5年内资金申请单位及项目承担单位在专项资金申报、管理、使用过程中不存在虚报、挤占、挪用等违法违规行为；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840" w:firstLineChars="3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6.上述承诺为不可撤销及不可变更之承诺，该承诺自本单位于该承诺函签名盖章之日起生效。如违背以上承诺，愿意承担相关责任。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3640" w:firstLineChars="13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单位法人（签名）：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3920" w:firstLineChars="14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3640" w:firstLineChars="13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项目申报单位：（公章）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3640" w:firstLineChars="13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日期：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MDc3YmRlN2ViMGUwNmYyNjQ3Mzc3ZWIwNjJmMzkifQ=="/>
  </w:docVars>
  <w:rsids>
    <w:rsidRoot w:val="1A0C24E3"/>
    <w:rsid w:val="01271D03"/>
    <w:rsid w:val="0E1C0D7A"/>
    <w:rsid w:val="15AF4211"/>
    <w:rsid w:val="1A0C24E3"/>
    <w:rsid w:val="1F3F0314"/>
    <w:rsid w:val="21127263"/>
    <w:rsid w:val="22545C04"/>
    <w:rsid w:val="2EC06E9C"/>
    <w:rsid w:val="35402D17"/>
    <w:rsid w:val="35A225ED"/>
    <w:rsid w:val="35EB0D6E"/>
    <w:rsid w:val="37D206DE"/>
    <w:rsid w:val="3EA37916"/>
    <w:rsid w:val="406B643A"/>
    <w:rsid w:val="42C24432"/>
    <w:rsid w:val="43BC1044"/>
    <w:rsid w:val="55A843A6"/>
    <w:rsid w:val="57813661"/>
    <w:rsid w:val="5A7762FF"/>
    <w:rsid w:val="5F6F40E2"/>
    <w:rsid w:val="721B07EC"/>
    <w:rsid w:val="7CFE0849"/>
    <w:rsid w:val="7E7B591C"/>
    <w:rsid w:val="7FB89FBC"/>
    <w:rsid w:val="B0BFCC81"/>
    <w:rsid w:val="FBFEF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3"/>
    <w:pPr>
      <w:widowControl w:val="0"/>
      <w:spacing w:line="560" w:lineRule="exact"/>
      <w:ind w:firstLine="720" w:firstLineChars="200"/>
    </w:pPr>
    <w:rPr>
      <w:rFonts w:ascii="楷体_GB2312" w:hAnsi="Times New Roman" w:eastAsia="楷体_GB2312" w:cs="Times New Roman"/>
      <w:kern w:val="2"/>
      <w:sz w:val="32"/>
      <w:szCs w:val="24"/>
      <w:lang w:val="en-US" w:eastAsia="zh-CN" w:bidi="ar-SA"/>
    </w:rPr>
  </w:style>
  <w:style w:type="paragraph" w:styleId="4">
    <w:name w:val="Title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2021-02-19T18:06:00Z</dcterms:created>
  <dc:creator>熊卫鹏</dc:creator>
  <cp:lastModifiedBy>lenovo</cp:lastModifiedBy>
  <cp:lastPrinted>2023-10-31T02:26:00Z</cp:lastPrinted>
  <dcterms:modified xsi:type="dcterms:W3CDTF">2023-10-31T02:42:17Z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8386EF47F63544F39DA44FDA7FF6109F_12</vt:lpwstr>
  </property>
</Properties>
</file>