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spacing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spacing w:val="0"/>
          <w:kern w:val="2"/>
          <w:sz w:val="44"/>
          <w:szCs w:val="44"/>
          <w:lang w:val="en-US" w:eastAsia="zh-CN" w:bidi="ar-SA"/>
        </w:rPr>
        <w:t>2023年度潮州市哲学社会科学规划委托课题拟立项名单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spacing w:val="0"/>
          <w:kern w:val="2"/>
          <w:sz w:val="44"/>
          <w:szCs w:val="44"/>
          <w:lang w:val="en-US" w:eastAsia="zh-CN" w:bidi="ar-SA"/>
        </w:rPr>
      </w:pPr>
    </w:p>
    <w:tbl>
      <w:tblPr>
        <w:tblStyle w:val="2"/>
        <w:tblW w:w="88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440"/>
        <w:gridCol w:w="1213"/>
        <w:gridCol w:w="2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3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val="en-US" w:eastAsia="zh-CN"/>
              </w:rPr>
              <w:t>序号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3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val="en-US" w:eastAsia="zh-CN"/>
              </w:rPr>
              <w:t>课题名称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3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val="en-US" w:eastAsia="zh-CN"/>
              </w:rPr>
              <w:t>负责人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3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val="en-US" w:eastAsia="zh-CN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习近平生态文明思想的潮州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实践研究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赵玉田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潮州市工艺美术人才队伍建设专题研究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黄婉华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潮州聚族而居的特点与现代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启示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欧俊勇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韩山师范学院</w:t>
            </w:r>
          </w:p>
        </w:tc>
      </w:tr>
    </w:tbl>
    <w:p/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B1FF1"/>
    <w:rsid w:val="0DEB1FF1"/>
    <w:rsid w:val="3455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2023-05-10T09:41:00Z</dcterms:created>
  <dc:creator>Administrator</dc:creator>
  <cp:lastModifiedBy>Administrator</cp:lastModifiedBy>
  <dcterms:modified xsi:type="dcterms:W3CDTF">2023-05-10T09:42:07Z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