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32"/>
          <w:szCs w:val="32"/>
          <w:lang w:val="en-US"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spacing w:val="0"/>
          <w:kern w:val="2"/>
          <w:sz w:val="44"/>
          <w:szCs w:val="44"/>
          <w:lang w:val="en-US" w:eastAsia="zh-CN" w:bidi="ar-SA"/>
        </w:rPr>
      </w:pPr>
      <w:r>
        <w:rPr>
          <w:rFonts w:hint="eastAsia" w:ascii="方正小标宋_GBK" w:hAnsi="方正小标宋_GBK" w:eastAsia="方正小标宋_GBK" w:cs="方正小标宋_GBK"/>
          <w:snapToGrid/>
          <w:spacing w:val="0"/>
          <w:kern w:val="2"/>
          <w:sz w:val="44"/>
          <w:szCs w:val="44"/>
          <w:lang w:val="en-US" w:eastAsia="zh-CN" w:bidi="ar-SA"/>
        </w:rPr>
        <w:t>市委十五届五次全会报告、市政府工作报告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spacing w:val="0"/>
          <w:kern w:val="2"/>
          <w:sz w:val="44"/>
          <w:szCs w:val="44"/>
          <w:lang w:val="en-US" w:eastAsia="zh-CN" w:bidi="ar-SA"/>
        </w:rPr>
      </w:pPr>
      <w:r>
        <w:rPr>
          <w:rFonts w:hint="eastAsia" w:ascii="方正小标宋_GBK" w:hAnsi="方正小标宋_GBK" w:eastAsia="方正小标宋_GBK" w:cs="方正小标宋_GBK"/>
          <w:snapToGrid/>
          <w:spacing w:val="0"/>
          <w:kern w:val="2"/>
          <w:sz w:val="44"/>
          <w:szCs w:val="44"/>
          <w:lang w:val="en-US" w:eastAsia="zh-CN" w:bidi="ar-SA"/>
        </w:rPr>
        <w:t>名词解释</w:t>
      </w:r>
    </w:p>
    <w:p>
      <w:pPr>
        <w:rPr>
          <w:rFonts w:hint="eastAsia"/>
        </w:rPr>
      </w:pPr>
    </w:p>
    <w:p>
      <w:pPr>
        <w:rPr>
          <w:rFonts w:hint="eastAsia"/>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一大引领、三大战役、六大提升：</w:t>
      </w:r>
      <w:r>
        <w:rPr>
          <w:rFonts w:hint="eastAsia" w:ascii="方正仿宋_GBK" w:hAnsi="方正仿宋_GBK" w:eastAsia="方正仿宋_GBK" w:cs="方正仿宋_GBK"/>
          <w:sz w:val="32"/>
          <w:szCs w:val="32"/>
          <w:lang w:val="en-US" w:eastAsia="zh-CN"/>
        </w:rPr>
        <w:t>“一大引领”指坚持加强党的全面领导和党的建设；“三大战役”指“干部思想作风转变”战役、“历史遗留问题解决”战役、“资源配置优化”战役；“六大提升”指全面提升改革开放水平，全面提升产业发展水平，全面提升文化兴盛水平，全面提升城乡建设水平，全面提升低碳发展水平，全面提升社会建设水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“一轴两带”区域发展格局：</w:t>
      </w:r>
      <w:r>
        <w:rPr>
          <w:rFonts w:hint="eastAsia" w:ascii="方正仿宋_GBK" w:hAnsi="方正仿宋_GBK" w:eastAsia="方正仿宋_GBK" w:cs="方正仿宋_GBK"/>
          <w:sz w:val="32"/>
          <w:szCs w:val="32"/>
          <w:lang w:val="en-US" w:eastAsia="zh-CN"/>
        </w:rPr>
        <w:t>“一轴”指金色韩江发展轴；“两带”指蓝色海洋经济带、绿色生态发展带。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“1+1+8”人才制度体系：</w:t>
      </w:r>
      <w:r>
        <w:rPr>
          <w:rFonts w:hint="eastAsia" w:ascii="方正仿宋_GBK" w:hAnsi="方正仿宋_GBK" w:eastAsia="方正仿宋_GBK" w:cs="方正仿宋_GBK"/>
          <w:sz w:val="32"/>
          <w:szCs w:val="32"/>
          <w:lang w:val="en-US" w:eastAsia="zh-CN"/>
        </w:rPr>
        <w:t>第一个“1”指《中共潮州市委 潮州市人民政府关于加快新时代人才强市建设的意见》，第二个“1”指《中共潮州市委关于加强党管人才完善人才工作领导体制机制的实施意见》，“8”指高青人才引进、创新人才培养、优质服务保障、平台团队建设、潮籍乡贤回归、人才资源汇聚、荣誉表彰激励、人才引育宣传等8个“韩江人才计划”专项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“六大领域”人才行动：</w:t>
      </w:r>
      <w:r>
        <w:rPr>
          <w:rFonts w:hint="eastAsia" w:ascii="方正仿宋_GBK" w:hAnsi="方正仿宋_GBK" w:eastAsia="方正仿宋_GBK" w:cs="方正仿宋_GBK"/>
          <w:sz w:val="32"/>
          <w:szCs w:val="32"/>
          <w:lang w:val="en-US" w:eastAsia="zh-CN"/>
        </w:rPr>
        <w:t>教育强基人才行动，医疗提质人才行动，科技创新人才行动，产业转型人才行动，文化兴盛人才行动，乡村振兴人才行动。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三大国资平台：</w:t>
      </w:r>
      <w:r>
        <w:rPr>
          <w:rFonts w:hint="eastAsia" w:ascii="方正仿宋_GBK" w:hAnsi="方正仿宋_GBK" w:eastAsia="方正仿宋_GBK" w:cs="方正仿宋_GBK"/>
          <w:sz w:val="32"/>
          <w:szCs w:val="32"/>
          <w:lang w:val="en-US" w:eastAsia="zh-CN"/>
        </w:rPr>
        <w:t>潮州城市建设投资集团有限公司，潮州府城文化旅游投资集团有限公司，潮州市广济农业投资有限责任公司。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绿美潮州生态建设“六大行动”：</w:t>
      </w:r>
      <w:r>
        <w:rPr>
          <w:rFonts w:hint="eastAsia" w:ascii="方正仿宋_GBK" w:hAnsi="方正仿宋_GBK" w:eastAsia="方正仿宋_GBK" w:cs="方正仿宋_GBK"/>
          <w:sz w:val="32"/>
          <w:szCs w:val="32"/>
          <w:lang w:val="en-US" w:eastAsia="zh-CN"/>
        </w:rPr>
        <w:t>森林质量精准提升行动，城乡一体化绿美提升行动，绿美保护地提升行动，绿色通道品质提升行动，古树名木保护提升行动，全民爱绿植绿护绿行动。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“五大体系”：</w:t>
      </w:r>
      <w:r>
        <w:rPr>
          <w:rFonts w:hint="eastAsia" w:ascii="方正仿宋_GBK" w:hAnsi="方正仿宋_GBK" w:eastAsia="方正仿宋_GBK" w:cs="方正仿宋_GBK"/>
          <w:sz w:val="32"/>
          <w:szCs w:val="32"/>
          <w:lang w:val="en-US" w:eastAsia="zh-CN"/>
        </w:rPr>
        <w:t>民政领域“大救助、大养老服务、大儿童保障、大慈善、大社会治理”五大工作体系。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“1+1+3+N”决策落实机制：</w:t>
      </w:r>
      <w:r>
        <w:rPr>
          <w:rFonts w:hint="eastAsia" w:ascii="方正仿宋_GBK" w:hAnsi="方正仿宋_GBK" w:eastAsia="方正仿宋_GBK" w:cs="方正仿宋_GBK"/>
          <w:sz w:val="32"/>
          <w:szCs w:val="32"/>
          <w:lang w:val="en-US" w:eastAsia="zh-CN"/>
        </w:rPr>
        <w:t>接到工作任务“1”个工作日内部署落实，“1”周内向分管市领导反馈落实情况，会议纪要制发“3”个工作日内报送，会议议定事项应明确责任部门、具体任务、工作要求和完成时间。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“三区三线”：</w:t>
      </w:r>
      <w:r>
        <w:rPr>
          <w:rFonts w:hint="eastAsia" w:ascii="方正仿宋_GBK" w:hAnsi="方正仿宋_GBK" w:eastAsia="方正仿宋_GBK" w:cs="方正仿宋_GBK"/>
          <w:sz w:val="32"/>
          <w:szCs w:val="32"/>
          <w:lang w:val="en-US" w:eastAsia="zh-CN"/>
        </w:rPr>
        <w:t>“三区”指城镇空间、农业空间、生态空间；“三线”指城镇开发边界、永久基本农田保护红线、生态保护红线。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“五个一”机制：</w:t>
      </w:r>
      <w:r>
        <w:rPr>
          <w:rFonts w:hint="eastAsia" w:ascii="方正仿宋_GBK" w:hAnsi="方正仿宋_GBK" w:eastAsia="方正仿宋_GBK" w:cs="方正仿宋_GBK"/>
          <w:sz w:val="32"/>
          <w:szCs w:val="32"/>
          <w:lang w:val="en-US" w:eastAsia="zh-CN"/>
        </w:rPr>
        <w:t>一个产业集群，一批链主企业，一批重大项目，一套扶持政策，一个工作专班。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城中村“十个一”工程：</w:t>
      </w:r>
      <w:r>
        <w:rPr>
          <w:rFonts w:hint="eastAsia" w:ascii="方正仿宋_GBK" w:hAnsi="方正仿宋_GBK" w:eastAsia="方正仿宋_GBK" w:cs="方正仿宋_GBK"/>
          <w:sz w:val="32"/>
          <w:szCs w:val="32"/>
          <w:lang w:val="en-US" w:eastAsia="zh-CN"/>
        </w:rPr>
        <w:t>建设一个村口牌坊，利用宗祠公共场地打造一个文化广场，建设一个村民公园，美化一条主路，建设一个消防站，建设一个停车场，维修开放一个文史建筑，清理一个池塘或水系，整理一片可供开发地块，建设一个肉菜市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“三个一”帮办代办服务模式：</w:t>
      </w:r>
      <w:r>
        <w:rPr>
          <w:rFonts w:hint="eastAsia" w:ascii="方正仿宋_GBK" w:hAnsi="方正仿宋_GBK" w:eastAsia="方正仿宋_GBK" w:cs="方正仿宋_GBK"/>
          <w:sz w:val="32"/>
          <w:szCs w:val="32"/>
          <w:lang w:val="en-US" w:eastAsia="zh-CN"/>
        </w:rPr>
        <w:t>工程建设项目审批事前“一次性告知”明白办，事中“一企一策”贴心办，事后“一跟到底”限时办。</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“三个一批”：</w:t>
      </w:r>
      <w:r>
        <w:rPr>
          <w:rFonts w:hint="eastAsia" w:ascii="方正仿宋_GBK" w:hAnsi="方正仿宋_GBK" w:eastAsia="方正仿宋_GBK" w:cs="方正仿宋_GBK"/>
          <w:sz w:val="32"/>
          <w:szCs w:val="32"/>
          <w:lang w:val="en-US" w:eastAsia="zh-CN"/>
        </w:rPr>
        <w:t>扶优扶强一批，改造提升一批，淘汰出清一批。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“五个升级”：</w:t>
      </w:r>
      <w:r>
        <w:rPr>
          <w:rFonts w:hint="eastAsia" w:ascii="方正仿宋_GBK" w:hAnsi="方正仿宋_GBK" w:eastAsia="方正仿宋_GBK" w:cs="方正仿宋_GBK"/>
          <w:sz w:val="32"/>
          <w:szCs w:val="32"/>
          <w:lang w:val="en-US" w:eastAsia="zh-CN"/>
        </w:rPr>
        <w:t>设备升级，技术升级，品牌升级，质量升级，管理升级。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“一链一清单”：</w:t>
      </w:r>
      <w:r>
        <w:rPr>
          <w:rFonts w:hint="eastAsia" w:ascii="方正仿宋_GBK" w:hAnsi="方正仿宋_GBK" w:eastAsia="方正仿宋_GBK" w:cs="方正仿宋_GBK"/>
          <w:sz w:val="32"/>
          <w:szCs w:val="32"/>
          <w:lang w:val="en-US" w:eastAsia="zh-CN"/>
        </w:rPr>
        <w:t>产业链的龙头企业、核心项目、政策工具、基础配套等清单。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“五外联动”：</w:t>
      </w:r>
      <w:r>
        <w:rPr>
          <w:rFonts w:hint="eastAsia" w:ascii="方正仿宋_GBK" w:hAnsi="方正仿宋_GBK" w:eastAsia="方正仿宋_GBK" w:cs="方正仿宋_GBK"/>
          <w:sz w:val="32"/>
          <w:szCs w:val="32"/>
          <w:lang w:val="en-US" w:eastAsia="zh-CN"/>
        </w:rPr>
        <w:t>外贸、外资、外包、外经、外智联动。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凤凰单丛茶“四统一”体系：</w:t>
      </w:r>
      <w:r>
        <w:rPr>
          <w:rFonts w:hint="eastAsia" w:ascii="方正仿宋_GBK" w:hAnsi="方正仿宋_GBK" w:eastAsia="方正仿宋_GBK" w:cs="方正仿宋_GBK"/>
          <w:sz w:val="32"/>
          <w:szCs w:val="32"/>
          <w:lang w:val="en-US" w:eastAsia="zh-CN"/>
        </w:rPr>
        <w:t>统一标准，统一品牌，统一标识，统一防伪。</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农产品“12221”市场体系：</w:t>
      </w:r>
      <w:r>
        <w:rPr>
          <w:rFonts w:hint="eastAsia" w:ascii="方正仿宋_GBK" w:hAnsi="方正仿宋_GBK" w:eastAsia="方正仿宋_GBK" w:cs="方正仿宋_GBK"/>
          <w:sz w:val="32"/>
          <w:szCs w:val="32"/>
          <w:lang w:val="en-US" w:eastAsia="zh-CN"/>
        </w:rPr>
        <w:t>搭建“1”个农产品大数据平台，组建销区采购商和培养产区经纪人“2”支队伍，拓展销区和产区“2”大市场，策划采购商走进产区和农产品走进大市场“2”场活动，实现品牌打造、销量提升、市场引导、品种改良、农民致富等“1”揽子目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“两违”：</w:t>
      </w:r>
      <w:r>
        <w:rPr>
          <w:rFonts w:hint="eastAsia" w:ascii="方正仿宋_GBK" w:hAnsi="方正仿宋_GBK" w:eastAsia="方正仿宋_GBK" w:cs="方正仿宋_GBK"/>
          <w:sz w:val="32"/>
          <w:szCs w:val="32"/>
          <w:lang w:val="en-US" w:eastAsia="zh-CN"/>
        </w:rPr>
        <w:t>违法用地和违法建设。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“双区”：</w:t>
      </w:r>
      <w:r>
        <w:rPr>
          <w:rFonts w:hint="eastAsia" w:ascii="方正仿宋_GBK" w:hAnsi="方正仿宋_GBK" w:eastAsia="方正仿宋_GBK" w:cs="方正仿宋_GBK"/>
          <w:sz w:val="32"/>
          <w:szCs w:val="32"/>
          <w:lang w:val="en-US" w:eastAsia="zh-CN"/>
        </w:rPr>
        <w:t>粤港澳大湾区和中国特色社会主义先行示范区。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“三大平台”：</w:t>
      </w:r>
      <w:r>
        <w:rPr>
          <w:rFonts w:hint="eastAsia" w:ascii="方正仿宋_GBK" w:hAnsi="方正仿宋_GBK" w:eastAsia="方正仿宋_GBK" w:cs="方正仿宋_GBK"/>
          <w:sz w:val="32"/>
          <w:szCs w:val="32"/>
          <w:lang w:val="en-US" w:eastAsia="zh-CN"/>
        </w:rPr>
        <w:t>深圳前海、广州南沙、珠海横琴三大平台。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“三保”：</w:t>
      </w:r>
      <w:r>
        <w:rPr>
          <w:rFonts w:hint="eastAsia" w:ascii="方正仿宋_GBK" w:hAnsi="方正仿宋_GBK" w:eastAsia="方正仿宋_GBK" w:cs="方正仿宋_GBK"/>
          <w:sz w:val="32"/>
          <w:szCs w:val="32"/>
          <w:lang w:val="en-US" w:eastAsia="zh-CN"/>
        </w:rPr>
        <w:t>保工资，保运转，保基本民生。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“四个倍增行动”：</w:t>
      </w:r>
      <w:r>
        <w:rPr>
          <w:rFonts w:hint="eastAsia" w:ascii="方正仿宋_GBK" w:hAnsi="方正仿宋_GBK" w:eastAsia="方正仿宋_GBK" w:cs="方正仿宋_GBK"/>
          <w:sz w:val="32"/>
          <w:szCs w:val="32"/>
          <w:lang w:val="en-US" w:eastAsia="zh-CN"/>
        </w:rPr>
        <w:t>全社会研发投入倍增行动，高新技术企业倍增行动，高科技人才引育倍增行动，规上工业企业研发机构倍增行动。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“三区一都”创建：</w:t>
      </w:r>
      <w:r>
        <w:rPr>
          <w:rFonts w:hint="eastAsia" w:ascii="方正仿宋_GBK" w:hAnsi="方正仿宋_GBK" w:eastAsia="方正仿宋_GBK" w:cs="方正仿宋_GBK"/>
          <w:sz w:val="32"/>
          <w:szCs w:val="32"/>
          <w:lang w:val="en-US" w:eastAsia="zh-CN"/>
        </w:rPr>
        <w:t>创建国家级文化生态保护实验区、国家文物保护利用示范区、国家5A级景区和世界美食之都。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重大突发事件“四个一”应急处置机制：</w:t>
      </w:r>
      <w:r>
        <w:rPr>
          <w:rFonts w:hint="eastAsia" w:ascii="方正仿宋_GBK" w:hAnsi="方正仿宋_GBK" w:eastAsia="方正仿宋_GBK" w:cs="方正仿宋_GBK"/>
          <w:sz w:val="32"/>
          <w:szCs w:val="32"/>
          <w:lang w:val="en-US" w:eastAsia="zh-CN"/>
        </w:rPr>
        <w:t>一把手负总责，组建一套专班，制定一个方案，统一一个口径。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安全生产“三管三必须”：</w:t>
      </w:r>
      <w:r>
        <w:rPr>
          <w:rFonts w:hint="eastAsia" w:ascii="方正仿宋_GBK" w:hAnsi="方正仿宋_GBK" w:eastAsia="方正仿宋_GBK" w:cs="方正仿宋_GBK"/>
          <w:sz w:val="32"/>
          <w:szCs w:val="32"/>
          <w:lang w:val="en-US" w:eastAsia="zh-CN"/>
        </w:rPr>
        <w:t>安全生产工作实行管行业必须管安全、管业务必须管安全、管生产经营必须管安全。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“二标四实”工作：</w:t>
      </w:r>
      <w:r>
        <w:rPr>
          <w:rFonts w:hint="eastAsia" w:ascii="方正仿宋_GBK" w:hAnsi="方正仿宋_GBK" w:eastAsia="方正仿宋_GBK" w:cs="方正仿宋_GBK"/>
          <w:sz w:val="32"/>
          <w:szCs w:val="32"/>
          <w:lang w:val="en-US" w:eastAsia="zh-CN"/>
        </w:rPr>
        <w:t>“二标”指标准地址、标准作业图，“四实”指实有人口、实有房屋、实有单位、实有设施。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食品“两小”整治：</w:t>
      </w:r>
      <w:r>
        <w:rPr>
          <w:rFonts w:hint="eastAsia" w:ascii="方正仿宋_GBK" w:hAnsi="方正仿宋_GBK" w:eastAsia="方正仿宋_GBK" w:cs="方正仿宋_GBK"/>
          <w:sz w:val="32"/>
          <w:szCs w:val="32"/>
          <w:lang w:val="en-US" w:eastAsia="zh-CN"/>
        </w:rPr>
        <w:t>“两小”指小餐饮店和小食品店。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“六减”：</w:t>
      </w:r>
      <w:r>
        <w:rPr>
          <w:rFonts w:hint="eastAsia" w:ascii="方正仿宋_GBK" w:hAnsi="方正仿宋_GBK" w:eastAsia="方正仿宋_GBK" w:cs="方正仿宋_GBK"/>
          <w:sz w:val="32"/>
          <w:szCs w:val="32"/>
          <w:lang w:val="en-US" w:eastAsia="zh-CN"/>
        </w:rPr>
        <w:t>减环节，减材料，减证明，减跑动，减时限，减费用。</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18FE7C7C-C73F-457C-9543-C923B2D4DFDC}"/>
  </w:font>
  <w:font w:name="方正仿宋_GBK">
    <w:panose1 w:val="03000509000000000000"/>
    <w:charset w:val="86"/>
    <w:family w:val="auto"/>
    <w:pitch w:val="default"/>
    <w:sig w:usb0="00000001" w:usb1="080E0000" w:usb2="00000000" w:usb3="00000000" w:csb0="00040000" w:csb1="00000000"/>
    <w:embedRegular r:id="rId2" w:fontKey="{4AFE76D7-1F28-43E1-8C97-FDD235CFCEBE}"/>
  </w:font>
  <w:font w:name="楷体">
    <w:panose1 w:val="02010609060101010101"/>
    <w:charset w:val="86"/>
    <w:family w:val="auto"/>
    <w:pitch w:val="default"/>
    <w:sig w:usb0="800002BF" w:usb1="38CF7CFA" w:usb2="00000016" w:usb3="00000000" w:csb0="00040001" w:csb1="00000000"/>
    <w:embedRegular r:id="rId3" w:fontKey="{61381A61-D6ED-403B-BD91-9A13A9D7E0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6E3EF"/>
    <w:multiLevelType w:val="singleLevel"/>
    <w:tmpl w:val="5236E3E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ZGZhMGZiZGYyNzhmMGQwYWEyNzRiYjI3MDljYjgifQ=="/>
    <w:docVar w:name="KSO_WPS_MARK_KEY" w:val="67927d93-6673-4cf6-bd33-c72373c1f0de"/>
  </w:docVars>
  <w:rsids>
    <w:rsidRoot w:val="2FA32184"/>
    <w:rsid w:val="19AE51BE"/>
    <w:rsid w:val="2FA32184"/>
    <w:rsid w:val="50D457E8"/>
    <w:rsid w:val="65577625"/>
    <w:rsid w:val="7BC42E25"/>
    <w:rsid w:val="7C05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1668</Words>
  <Characters>1683</Characters>
  <Lines>0</Lines>
  <Paragraphs>0</Paragraphs>
  <TotalTime>6</TotalTime>
  <ScaleCrop>false</ScaleCrop>
  <LinksUpToDate>false</LinksUpToDate>
  <CharactersWithSpaces>1684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2023-02-15T09:01:00Z</dcterms:created>
  <dc:creator>炜</dc:creator>
  <cp:lastModifiedBy>001</cp:lastModifiedBy>
  <dcterms:modified xsi:type="dcterms:W3CDTF">2023-04-13T02:20:00Z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511587BC6C2742B4952A8AD1E54A057E</vt:lpwstr>
  </property>
</Properties>
</file>