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hint="eastAsia" w:ascii="方正小标宋_GBK" w:hAnsi="方正小标宋_GBK" w:eastAsia="方正小标宋_GBK" w:cs="方正小标宋_GBK"/>
          <w:b w:val="0"/>
          <w:bCs/>
          <w:kern w:val="0"/>
          <w:sz w:val="44"/>
          <w:szCs w:val="44"/>
          <w:lang w:val="en-US" w:eastAsia="zh-CN"/>
        </w:rPr>
      </w:pPr>
      <w:r>
        <w:rPr>
          <w:rFonts w:hint="eastAsia" w:ascii="方正小标宋_GBK" w:hAnsi="方正小标宋_GBK" w:eastAsia="方正小标宋_GBK" w:cs="方正小标宋_GBK"/>
          <w:b w:val="0"/>
          <w:bCs/>
          <w:kern w:val="0"/>
          <w:sz w:val="44"/>
          <w:szCs w:val="44"/>
        </w:rPr>
        <w:t>202</w:t>
      </w:r>
      <w:r>
        <w:rPr>
          <w:rFonts w:hint="eastAsia" w:ascii="方正小标宋_GBK" w:hAnsi="方正小标宋_GBK" w:eastAsia="方正小标宋_GBK" w:cs="方正小标宋_GBK"/>
          <w:b w:val="0"/>
          <w:bCs/>
          <w:kern w:val="0"/>
          <w:sz w:val="44"/>
          <w:szCs w:val="44"/>
          <w:lang w:val="en-US" w:eastAsia="zh-CN"/>
        </w:rPr>
        <w:t>2</w:t>
      </w:r>
      <w:r>
        <w:rPr>
          <w:rFonts w:hint="eastAsia" w:ascii="方正小标宋_GBK" w:hAnsi="方正小标宋_GBK" w:eastAsia="方正小标宋_GBK" w:cs="方正小标宋_GBK"/>
          <w:b w:val="0"/>
          <w:bCs/>
          <w:kern w:val="0"/>
          <w:sz w:val="44"/>
          <w:szCs w:val="44"/>
        </w:rPr>
        <w:t>-2023年潮州市政策性地方特色险种（</w:t>
      </w:r>
      <w:r>
        <w:rPr>
          <w:rFonts w:hint="eastAsia" w:ascii="方正小标宋_GBK" w:hAnsi="方正小标宋_GBK" w:eastAsia="方正小标宋_GBK" w:cs="方正小标宋_GBK"/>
          <w:b w:val="0"/>
          <w:bCs/>
          <w:kern w:val="0"/>
          <w:sz w:val="44"/>
          <w:szCs w:val="44"/>
          <w:lang w:val="en-US" w:eastAsia="zh-CN"/>
        </w:rPr>
        <w:t>甘薯</w:t>
      </w:r>
      <w:r>
        <w:rPr>
          <w:rFonts w:hint="eastAsia" w:ascii="方正小标宋_GBK" w:hAnsi="方正小标宋_GBK" w:eastAsia="方正小标宋_GBK" w:cs="方正小标宋_GBK"/>
          <w:b w:val="0"/>
          <w:bCs/>
          <w:kern w:val="0"/>
          <w:sz w:val="44"/>
          <w:szCs w:val="44"/>
        </w:rPr>
        <w:t>）保险实施方案</w:t>
      </w:r>
      <w:r>
        <w:rPr>
          <w:rFonts w:hint="eastAsia" w:ascii="方正小标宋_GBK" w:hAnsi="方正小标宋_GBK" w:eastAsia="方正小标宋_GBK" w:cs="方正小标宋_GBK"/>
          <w:b w:val="0"/>
          <w:bCs/>
          <w:kern w:val="0"/>
          <w:sz w:val="44"/>
          <w:szCs w:val="44"/>
          <w:lang w:val="en-US" w:eastAsia="zh-CN"/>
        </w:rPr>
        <w:t>(征求意见稿)</w:t>
      </w:r>
    </w:p>
    <w:p>
      <w:pPr>
        <w:adjustRightInd w:val="0"/>
        <w:snapToGrid w:val="0"/>
        <w:spacing w:line="590" w:lineRule="exact"/>
        <w:rPr>
          <w:rFonts w:hint="eastAsia" w:ascii="方正仿宋_GBK" w:hAnsi="方正仿宋_GBK" w:eastAsia="方正仿宋_GBK" w:cs="方正仿宋_GBK"/>
          <w:b w:val="0"/>
          <w:bCs/>
          <w:snapToGrid w:val="0"/>
          <w:kern w:val="0"/>
          <w:sz w:val="32"/>
          <w:szCs w:val="32"/>
        </w:rPr>
      </w:pP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color w:val="09070B"/>
          <w:sz w:val="32"/>
          <w:szCs w:val="32"/>
        </w:rPr>
        <w:t>根据省财政厅</w:t>
      </w:r>
      <w:r>
        <w:rPr>
          <w:rFonts w:hint="eastAsia" w:ascii="方正仿宋_GBK" w:hAnsi="方正仿宋_GBK" w:eastAsia="方正仿宋_GBK" w:cs="方正仿宋_GBK"/>
          <w:b w:val="0"/>
          <w:bCs/>
          <w:color w:val="09070B"/>
          <w:sz w:val="32"/>
          <w:szCs w:val="32"/>
          <w:lang w:val="en-US" w:eastAsia="zh-CN"/>
        </w:rPr>
        <w:t xml:space="preserve"> </w:t>
      </w:r>
      <w:r>
        <w:rPr>
          <w:rFonts w:hint="eastAsia" w:ascii="方正仿宋_GBK" w:hAnsi="方正仿宋_GBK" w:eastAsia="方正仿宋_GBK" w:cs="方正仿宋_GBK"/>
          <w:b w:val="0"/>
          <w:bCs/>
          <w:color w:val="09070B"/>
          <w:sz w:val="32"/>
          <w:szCs w:val="32"/>
        </w:rPr>
        <w:t>省农业农村厅</w:t>
      </w:r>
      <w:r>
        <w:rPr>
          <w:rFonts w:hint="eastAsia" w:ascii="方正仿宋_GBK" w:hAnsi="方正仿宋_GBK" w:eastAsia="方正仿宋_GBK" w:cs="方正仿宋_GBK"/>
          <w:b w:val="0"/>
          <w:bCs/>
          <w:color w:val="09070B"/>
          <w:sz w:val="32"/>
          <w:szCs w:val="32"/>
          <w:lang w:val="en-US" w:eastAsia="zh-CN"/>
        </w:rPr>
        <w:t xml:space="preserve"> </w:t>
      </w:r>
      <w:r>
        <w:rPr>
          <w:rFonts w:hint="eastAsia" w:ascii="方正仿宋_GBK" w:hAnsi="方正仿宋_GBK" w:eastAsia="方正仿宋_GBK" w:cs="方正仿宋_GBK"/>
          <w:b w:val="0"/>
          <w:bCs/>
          <w:color w:val="09070B"/>
          <w:sz w:val="32"/>
          <w:szCs w:val="32"/>
        </w:rPr>
        <w:t>省地方金融监管局</w:t>
      </w:r>
      <w:r>
        <w:rPr>
          <w:rFonts w:hint="eastAsia" w:ascii="方正仿宋_GBK" w:hAnsi="方正仿宋_GBK" w:eastAsia="方正仿宋_GBK" w:cs="方正仿宋_GBK"/>
          <w:b w:val="0"/>
          <w:bCs/>
          <w:color w:val="09070B"/>
          <w:sz w:val="32"/>
          <w:szCs w:val="32"/>
          <w:lang w:val="en-US" w:eastAsia="zh-CN"/>
        </w:rPr>
        <w:t xml:space="preserve"> </w:t>
      </w:r>
      <w:r>
        <w:rPr>
          <w:rFonts w:hint="eastAsia" w:ascii="方正仿宋_GBK" w:hAnsi="方正仿宋_GBK" w:eastAsia="方正仿宋_GBK" w:cs="方正仿宋_GBK"/>
          <w:b w:val="0"/>
          <w:bCs/>
          <w:color w:val="09070B"/>
          <w:sz w:val="32"/>
          <w:szCs w:val="32"/>
        </w:rPr>
        <w:t>广东银保监局</w:t>
      </w:r>
      <w:r>
        <w:rPr>
          <w:rFonts w:hint="eastAsia" w:ascii="方正仿宋_GBK" w:hAnsi="方正仿宋_GBK" w:eastAsia="方正仿宋_GBK" w:cs="方正仿宋_GBK"/>
          <w:b w:val="0"/>
          <w:bCs/>
          <w:color w:val="09070B"/>
          <w:sz w:val="32"/>
          <w:szCs w:val="32"/>
          <w:lang w:val="en-US" w:eastAsia="zh-CN"/>
        </w:rPr>
        <w:t xml:space="preserve"> </w:t>
      </w:r>
      <w:r>
        <w:rPr>
          <w:rFonts w:hint="eastAsia" w:ascii="方正仿宋_GBK" w:hAnsi="方正仿宋_GBK" w:eastAsia="方正仿宋_GBK" w:cs="方正仿宋_GBK"/>
          <w:b w:val="0"/>
          <w:bCs/>
          <w:color w:val="09070B"/>
          <w:sz w:val="32"/>
          <w:szCs w:val="32"/>
        </w:rPr>
        <w:t>省林业局印发《关于大力推动农业保险高质量发展的实施意见》（粤财金〔2020〕26号）精神，</w:t>
      </w:r>
      <w:r>
        <w:rPr>
          <w:rFonts w:hint="eastAsia" w:ascii="方正仿宋_GBK" w:hAnsi="方正仿宋_GBK" w:eastAsia="方正仿宋_GBK" w:cs="方正仿宋_GBK"/>
          <w:b w:val="0"/>
          <w:bCs/>
          <w:snapToGrid w:val="0"/>
          <w:kern w:val="0"/>
          <w:sz w:val="32"/>
          <w:szCs w:val="32"/>
        </w:rPr>
        <w:t>经调查研究，确定</w:t>
      </w:r>
      <w:r>
        <w:rPr>
          <w:rFonts w:hint="eastAsia" w:ascii="方正仿宋_GBK" w:hAnsi="方正仿宋_GBK" w:eastAsia="方正仿宋_GBK" w:cs="方正仿宋_GBK"/>
          <w:b w:val="0"/>
          <w:bCs/>
          <w:snapToGrid w:val="0"/>
          <w:color w:val="000000"/>
          <w:kern w:val="0"/>
          <w:sz w:val="32"/>
          <w:szCs w:val="32"/>
        </w:rPr>
        <w:t>选择</w:t>
      </w:r>
      <w:r>
        <w:rPr>
          <w:rFonts w:hint="eastAsia" w:ascii="方正仿宋_GBK" w:hAnsi="方正仿宋_GBK" w:eastAsia="方正仿宋_GBK" w:cs="方正仿宋_GBK"/>
          <w:b w:val="0"/>
          <w:bCs/>
          <w:color w:val="09070B"/>
          <w:sz w:val="32"/>
          <w:szCs w:val="32"/>
        </w:rPr>
        <w:t>在具</w:t>
      </w:r>
      <w:r>
        <w:rPr>
          <w:rFonts w:hint="eastAsia" w:ascii="方正仿宋_GBK" w:hAnsi="方正仿宋_GBK" w:eastAsia="方正仿宋_GBK" w:cs="方正仿宋_GBK"/>
          <w:b w:val="0"/>
          <w:bCs/>
          <w:color w:val="09070B"/>
          <w:sz w:val="32"/>
          <w:szCs w:val="32"/>
          <w:lang w:eastAsia="zh-CN"/>
        </w:rPr>
        <w:t>有我市</w:t>
      </w:r>
      <w:r>
        <w:rPr>
          <w:rFonts w:hint="eastAsia" w:ascii="方正仿宋_GBK" w:hAnsi="方正仿宋_GBK" w:eastAsia="方正仿宋_GBK" w:cs="方正仿宋_GBK"/>
          <w:b w:val="0"/>
          <w:bCs/>
          <w:color w:val="09070B"/>
          <w:sz w:val="32"/>
          <w:szCs w:val="32"/>
        </w:rPr>
        <w:t>地方特色的</w:t>
      </w:r>
      <w:r>
        <w:rPr>
          <w:rFonts w:hint="eastAsia" w:ascii="方正仿宋_GBK" w:hAnsi="方正仿宋_GBK" w:eastAsia="方正仿宋_GBK" w:cs="方正仿宋_GBK"/>
          <w:b w:val="0"/>
          <w:bCs/>
          <w:color w:val="09070B"/>
          <w:sz w:val="32"/>
          <w:szCs w:val="32"/>
          <w:lang w:val="en-US" w:eastAsia="zh-CN"/>
        </w:rPr>
        <w:t>甘薯种植</w:t>
      </w:r>
      <w:r>
        <w:rPr>
          <w:rFonts w:hint="eastAsia" w:ascii="方正仿宋_GBK" w:hAnsi="方正仿宋_GBK" w:eastAsia="方正仿宋_GBK" w:cs="方正仿宋_GBK"/>
          <w:b w:val="0"/>
          <w:bCs/>
          <w:color w:val="09070B"/>
          <w:sz w:val="32"/>
          <w:szCs w:val="32"/>
        </w:rPr>
        <w:t>险作为我市新增设立的地方特色险种，特制定本实施方案。本方案自印发之日起实</w:t>
      </w:r>
      <w:r>
        <w:rPr>
          <w:rFonts w:hint="eastAsia" w:ascii="方正仿宋_GBK" w:hAnsi="方正仿宋_GBK" w:eastAsia="方正仿宋_GBK" w:cs="方正仿宋_GBK"/>
          <w:b w:val="0"/>
          <w:bCs/>
          <w:snapToGrid w:val="0"/>
          <w:kern w:val="0"/>
          <w:sz w:val="32"/>
          <w:szCs w:val="32"/>
        </w:rPr>
        <w:t>施，至2023年12月31日止。</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一、指导思想</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kern w:val="0"/>
          <w:sz w:val="32"/>
          <w:szCs w:val="32"/>
        </w:rPr>
        <w:t>以习近平新时代中国特色社会主义思想为指导，全面贯彻党的十九大和十九届二中、三中、四中、五中全会精神，深入贯彻习近平总书记对广东重要讲话的重要指示批示精神，</w:t>
      </w:r>
      <w:r>
        <w:rPr>
          <w:rFonts w:hint="eastAsia" w:ascii="方正仿宋_GBK" w:hAnsi="方正仿宋_GBK" w:eastAsia="方正仿宋_GBK" w:cs="方正仿宋_GBK"/>
          <w:b w:val="0"/>
          <w:bCs/>
          <w:snapToGrid w:val="0"/>
          <w:kern w:val="0"/>
          <w:sz w:val="32"/>
          <w:szCs w:val="32"/>
        </w:rPr>
        <w:t>以服务“三农”、保障民生为宗旨，建立由政府、</w:t>
      </w:r>
      <w:r>
        <w:rPr>
          <w:rFonts w:hint="eastAsia" w:ascii="方正仿宋_GBK" w:hAnsi="方正仿宋_GBK" w:eastAsia="方正仿宋_GBK" w:cs="方正仿宋_GBK"/>
          <w:b w:val="0"/>
          <w:bCs/>
          <w:snapToGrid w:val="0"/>
          <w:kern w:val="0"/>
          <w:sz w:val="32"/>
          <w:szCs w:val="32"/>
          <w:lang w:val="en-US" w:eastAsia="zh-CN"/>
        </w:rPr>
        <w:t>种植</w:t>
      </w:r>
      <w:r>
        <w:rPr>
          <w:rFonts w:hint="eastAsia" w:ascii="方正仿宋_GBK" w:hAnsi="方正仿宋_GBK" w:eastAsia="方正仿宋_GBK" w:cs="方正仿宋_GBK"/>
          <w:b w:val="0"/>
          <w:bCs/>
          <w:snapToGrid w:val="0"/>
          <w:kern w:val="0"/>
          <w:sz w:val="32"/>
          <w:szCs w:val="32"/>
        </w:rPr>
        <w:t>户、保险公司共同参与的农业风险分担机制，提升农业抵御风险和自救发展的能力，保障农业生产安全和农产品有效供给，促进农民持续增收。为扩大农业保险的受惠面，省通过以奖代补的方式，引导支持我市新增省级财政奖补的地方特色险种。</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二、基本原则</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（一）政府引导。各级政府加强对政策性地方特色险种（</w:t>
      </w:r>
      <w:r>
        <w:rPr>
          <w:rFonts w:hint="eastAsia" w:ascii="方正仿宋_GBK" w:hAnsi="方正仿宋_GBK" w:eastAsia="方正仿宋_GBK" w:cs="方正仿宋_GBK"/>
          <w:b w:val="0"/>
          <w:bCs/>
          <w:snapToGrid w:val="0"/>
          <w:kern w:val="0"/>
          <w:sz w:val="32"/>
          <w:szCs w:val="32"/>
          <w:lang w:val="en-US" w:eastAsia="zh-CN"/>
        </w:rPr>
        <w:t>甘薯</w:t>
      </w:r>
      <w:r>
        <w:rPr>
          <w:rFonts w:hint="eastAsia" w:ascii="方正仿宋_GBK" w:hAnsi="方正仿宋_GBK" w:eastAsia="方正仿宋_GBK" w:cs="方正仿宋_GBK"/>
          <w:b w:val="0"/>
          <w:bCs/>
          <w:snapToGrid w:val="0"/>
          <w:kern w:val="0"/>
          <w:sz w:val="32"/>
          <w:szCs w:val="32"/>
        </w:rPr>
        <w:t>）保险工作的领导，积极宣传推广，引导农业生产者参保，落实财政配套补贴资金，加强理赔监管服务，保护农户的生产积极性。</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（二）市场运作。充分发挥市场配置资源的决定性作用，通过引入商业保险运营机构进行经营管理，承担理赔责任风险。通过年度工作考核实行奖惩制度，保持竞争提升保险服务水平。</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（三）自主自愿。通过政策引导、保费补贴、理赔服务和农户参保受益实例宣传等方式调动参保积极性，农户自愿投保。</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（四）协同推进。保费补贴政策与其他惠农政策有机结合、共同推进，发挥财政资金支农惠农强农的综合效益，切实提高财政资金支农绩效。</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三、实施内容</w:t>
      </w:r>
    </w:p>
    <w:p>
      <w:pPr>
        <w:pStyle w:val="10"/>
        <w:spacing w:line="560" w:lineRule="exact"/>
        <w:ind w:firstLine="640" w:firstLineChars="200"/>
        <w:rPr>
          <w:rFonts w:hint="eastAsia" w:ascii="方正仿宋_GBK" w:hAnsi="方正仿宋_GBK" w:eastAsia="方正仿宋_GBK" w:cs="方正仿宋_GBK"/>
          <w:b w:val="0"/>
          <w:bCs/>
          <w:snapToGrid w:val="0"/>
          <w:kern w:val="0"/>
          <w:sz w:val="32"/>
          <w:szCs w:val="32"/>
          <w:lang w:val="en-US" w:eastAsia="zh-CN"/>
        </w:rPr>
      </w:pPr>
      <w:r>
        <w:rPr>
          <w:rFonts w:hint="eastAsia" w:ascii="方正仿宋_GBK" w:hAnsi="方正仿宋_GBK" w:eastAsia="方正仿宋_GBK" w:cs="方正仿宋_GBK"/>
          <w:b w:val="0"/>
          <w:bCs/>
          <w:snapToGrid w:val="0"/>
          <w:kern w:val="0"/>
          <w:sz w:val="32"/>
          <w:szCs w:val="32"/>
        </w:rPr>
        <w:t>（一）</w:t>
      </w:r>
      <w:r>
        <w:rPr>
          <w:rFonts w:hint="eastAsia" w:ascii="方正仿宋_GBK" w:hAnsi="方正仿宋_GBK" w:eastAsia="方正仿宋_GBK" w:cs="方正仿宋_GBK"/>
          <w:b w:val="0"/>
          <w:bCs/>
          <w:snapToGrid w:val="0"/>
          <w:kern w:val="0"/>
          <w:sz w:val="32"/>
          <w:szCs w:val="32"/>
          <w:lang w:eastAsia="zh-CN"/>
        </w:rPr>
        <w:t>承保区域。</w:t>
      </w:r>
      <w:bookmarkStart w:id="0" w:name="bookmark16"/>
      <w:r>
        <w:rPr>
          <w:rFonts w:hint="eastAsia" w:ascii="方正仿宋_GBK" w:hAnsi="方正仿宋_GBK" w:eastAsia="方正仿宋_GBK" w:cs="方正仿宋_GBK"/>
          <w:b w:val="0"/>
          <w:bCs/>
          <w:snapToGrid w:val="0"/>
          <w:kern w:val="0"/>
          <w:sz w:val="32"/>
          <w:szCs w:val="32"/>
          <w:lang w:val="en-US" w:eastAsia="zh-CN"/>
        </w:rPr>
        <w:t>全市行政区域（潮安区、饶平县、湘桥区、枫溪区,不含军事管理区）。分别由承保该区域2021-2023年政策性农业保险（不含森林保险）的承保机构承保。</w:t>
      </w:r>
    </w:p>
    <w:bookmarkEnd w:id="0"/>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（二）时间：202</w:t>
      </w:r>
      <w:r>
        <w:rPr>
          <w:rFonts w:hint="eastAsia" w:ascii="方正仿宋_GBK" w:hAnsi="方正仿宋_GBK" w:eastAsia="方正仿宋_GBK" w:cs="方正仿宋_GBK"/>
          <w:b w:val="0"/>
          <w:bCs/>
          <w:snapToGrid w:val="0"/>
          <w:kern w:val="0"/>
          <w:sz w:val="32"/>
          <w:szCs w:val="32"/>
          <w:lang w:val="en-US" w:eastAsia="zh-CN"/>
        </w:rPr>
        <w:t>2</w:t>
      </w:r>
      <w:r>
        <w:rPr>
          <w:rFonts w:hint="eastAsia" w:ascii="方正仿宋_GBK" w:hAnsi="方正仿宋_GBK" w:eastAsia="方正仿宋_GBK" w:cs="方正仿宋_GBK"/>
          <w:b w:val="0"/>
          <w:bCs/>
          <w:snapToGrid w:val="0"/>
          <w:kern w:val="0"/>
          <w:sz w:val="32"/>
          <w:szCs w:val="32"/>
        </w:rPr>
        <w:t>年至2023年，共</w:t>
      </w:r>
      <w:r>
        <w:rPr>
          <w:rFonts w:hint="eastAsia" w:ascii="方正仿宋_GBK" w:hAnsi="方正仿宋_GBK" w:eastAsia="方正仿宋_GBK" w:cs="方正仿宋_GBK"/>
          <w:b w:val="0"/>
          <w:bCs/>
          <w:snapToGrid w:val="0"/>
          <w:kern w:val="0"/>
          <w:sz w:val="32"/>
          <w:szCs w:val="32"/>
          <w:lang w:val="en-US" w:eastAsia="zh-CN"/>
        </w:rPr>
        <w:t>2</w:t>
      </w:r>
      <w:r>
        <w:rPr>
          <w:rFonts w:hint="eastAsia" w:ascii="方正仿宋_GBK" w:hAnsi="方正仿宋_GBK" w:eastAsia="方正仿宋_GBK" w:cs="方正仿宋_GBK"/>
          <w:b w:val="0"/>
          <w:bCs/>
          <w:snapToGrid w:val="0"/>
          <w:kern w:val="0"/>
          <w:sz w:val="32"/>
          <w:szCs w:val="32"/>
        </w:rPr>
        <w:t>年。</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（三）保险品种。甘薯</w:t>
      </w:r>
      <w:r>
        <w:rPr>
          <w:rFonts w:hint="eastAsia" w:ascii="方正仿宋_GBK" w:hAnsi="方正仿宋_GBK" w:eastAsia="方正仿宋_GBK" w:cs="方正仿宋_GBK"/>
          <w:b w:val="0"/>
          <w:bCs/>
          <w:snapToGrid w:val="0"/>
          <w:kern w:val="0"/>
          <w:sz w:val="32"/>
          <w:szCs w:val="32"/>
          <w:lang w:val="en-US" w:eastAsia="zh-CN"/>
        </w:rPr>
        <w:t>种植</w:t>
      </w:r>
      <w:r>
        <w:rPr>
          <w:rFonts w:hint="eastAsia" w:ascii="方正仿宋_GBK" w:hAnsi="方正仿宋_GBK" w:eastAsia="方正仿宋_GBK" w:cs="方正仿宋_GBK"/>
          <w:b w:val="0"/>
          <w:bCs/>
          <w:snapToGrid w:val="0"/>
          <w:kern w:val="0"/>
          <w:sz w:val="32"/>
          <w:szCs w:val="32"/>
        </w:rPr>
        <w:t>保险</w:t>
      </w:r>
      <w:r>
        <w:rPr>
          <w:rFonts w:hint="eastAsia" w:ascii="方正仿宋_GBK" w:hAnsi="方正仿宋_GBK" w:eastAsia="方正仿宋_GBK" w:cs="方正仿宋_GBK"/>
          <w:b w:val="0"/>
          <w:bCs/>
          <w:snapToGrid w:val="0"/>
          <w:color w:val="000000"/>
          <w:kern w:val="0"/>
          <w:sz w:val="32"/>
          <w:szCs w:val="32"/>
        </w:rPr>
        <w:t>。新增设立的</w:t>
      </w:r>
      <w:r>
        <w:rPr>
          <w:rFonts w:hint="eastAsia" w:ascii="方正仿宋_GBK" w:hAnsi="方正仿宋_GBK" w:eastAsia="方正仿宋_GBK" w:cs="方正仿宋_GBK"/>
          <w:b w:val="0"/>
          <w:bCs/>
          <w:snapToGrid w:val="0"/>
          <w:kern w:val="0"/>
          <w:sz w:val="32"/>
          <w:szCs w:val="32"/>
        </w:rPr>
        <w:t>甘薯</w:t>
      </w:r>
      <w:r>
        <w:rPr>
          <w:rFonts w:hint="eastAsia" w:ascii="方正仿宋_GBK" w:hAnsi="方正仿宋_GBK" w:eastAsia="方正仿宋_GBK" w:cs="方正仿宋_GBK"/>
          <w:b w:val="0"/>
          <w:bCs/>
          <w:snapToGrid w:val="0"/>
          <w:kern w:val="0"/>
          <w:sz w:val="32"/>
          <w:szCs w:val="32"/>
          <w:lang w:val="en-US" w:eastAsia="zh-CN"/>
        </w:rPr>
        <w:t>种植</w:t>
      </w:r>
      <w:r>
        <w:rPr>
          <w:rFonts w:hint="eastAsia" w:ascii="方正仿宋_GBK" w:hAnsi="方正仿宋_GBK" w:eastAsia="方正仿宋_GBK" w:cs="方正仿宋_GBK"/>
          <w:b w:val="0"/>
          <w:bCs/>
          <w:snapToGrid w:val="0"/>
          <w:color w:val="000000"/>
          <w:kern w:val="0"/>
          <w:sz w:val="32"/>
          <w:szCs w:val="32"/>
        </w:rPr>
        <w:t>险为省级财政补贴的地方特色险种。</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（四）参保对象。</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同时符合下列条件的甘薯可作为本保险合同的保险标的（以下统称“保险甘薯”），投保人应将符合下述条件的甘薯全部投保，不得选择投保：</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lang w:val="en-US" w:eastAsia="zh-CN"/>
        </w:rPr>
        <w:t>1.</w:t>
      </w:r>
      <w:r>
        <w:rPr>
          <w:rFonts w:hint="eastAsia" w:ascii="方正仿宋_GBK" w:hAnsi="方正仿宋_GBK" w:eastAsia="方正仿宋_GBK" w:cs="方正仿宋_GBK"/>
          <w:b w:val="0"/>
          <w:bCs/>
          <w:snapToGrid w:val="0"/>
          <w:kern w:val="0"/>
          <w:sz w:val="32"/>
          <w:szCs w:val="32"/>
        </w:rPr>
        <w:t>经过政府部门审定的合格品种，符合当地普遍采用的种植规范标准和技术管理要求；</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lang w:val="en-US" w:eastAsia="zh-CN"/>
        </w:rPr>
        <w:t>2.</w:t>
      </w:r>
      <w:r>
        <w:rPr>
          <w:rFonts w:hint="eastAsia" w:ascii="方正仿宋_GBK" w:hAnsi="方正仿宋_GBK" w:eastAsia="方正仿宋_GBK" w:cs="方正仿宋_GBK"/>
          <w:b w:val="0"/>
          <w:bCs/>
          <w:snapToGrid w:val="0"/>
          <w:kern w:val="0"/>
          <w:sz w:val="32"/>
          <w:szCs w:val="32"/>
        </w:rPr>
        <w:t>种植场所在当地洪水水位线以上的非蓄洪、行洪区；</w:t>
      </w:r>
    </w:p>
    <w:p>
      <w:pPr>
        <w:adjustRightInd w:val="0"/>
        <w:snapToGrid w:val="0"/>
        <w:spacing w:line="590" w:lineRule="exact"/>
        <w:ind w:firstLine="640" w:firstLineChars="200"/>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lang w:val="en-US" w:eastAsia="zh-CN"/>
        </w:rPr>
        <w:t>3.</w:t>
      </w:r>
      <w:r>
        <w:rPr>
          <w:rFonts w:hint="eastAsia" w:ascii="方正仿宋_GBK" w:hAnsi="方正仿宋_GBK" w:eastAsia="方正仿宋_GBK" w:cs="方正仿宋_GBK"/>
          <w:b w:val="0"/>
          <w:bCs/>
          <w:snapToGrid w:val="0"/>
          <w:kern w:val="0"/>
          <w:sz w:val="32"/>
          <w:szCs w:val="32"/>
        </w:rPr>
        <w:t>整块连片种植，生长和管理正常。</w:t>
      </w:r>
    </w:p>
    <w:p>
      <w:pPr>
        <w:spacing w:line="600" w:lineRule="exact"/>
        <w:ind w:firstLine="645"/>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lang w:val="en-US" w:eastAsia="zh-CN"/>
        </w:rPr>
        <w:t>五</w:t>
      </w:r>
      <w:r>
        <w:rPr>
          <w:rFonts w:hint="eastAsia" w:ascii="方正仿宋_GBK" w:hAnsi="方正仿宋_GBK" w:eastAsia="方正仿宋_GBK" w:cs="方正仿宋_GBK"/>
          <w:b w:val="0"/>
          <w:bCs/>
          <w:sz w:val="32"/>
          <w:szCs w:val="32"/>
        </w:rPr>
        <w:t>）保险</w:t>
      </w:r>
      <w:r>
        <w:rPr>
          <w:rFonts w:hint="eastAsia" w:ascii="方正仿宋_GBK" w:hAnsi="方正仿宋_GBK" w:eastAsia="方正仿宋_GBK" w:cs="方正仿宋_GBK"/>
          <w:b w:val="0"/>
          <w:bCs/>
          <w:sz w:val="32"/>
          <w:szCs w:val="32"/>
          <w:lang w:val="en-US" w:eastAsia="zh-CN"/>
        </w:rPr>
        <w:t>期限。</w:t>
      </w:r>
    </w:p>
    <w:p>
      <w:pPr>
        <w:pStyle w:val="2"/>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 xml:space="preserve"> </w:t>
      </w:r>
      <w:r>
        <w:rPr>
          <w:rFonts w:hint="eastAsia" w:ascii="方正仿宋_GBK" w:hAnsi="方正仿宋_GBK" w:eastAsia="方正仿宋_GBK" w:cs="方正仿宋_GBK"/>
          <w:b w:val="0"/>
          <w:bCs/>
          <w:color w:val="0D0D0D" w:themeColor="text1" w:themeTint="F2"/>
          <w:kern w:val="0"/>
          <w:sz w:val="32"/>
          <w:szCs w:val="32"/>
          <w:lang w:val="en-US" w:eastAsia="zh-CN"/>
          <w14:textFill>
            <w14:solidFill>
              <w14:schemeClr w14:val="tx1">
                <w14:lumMod w14:val="95000"/>
                <w14:lumOff w14:val="5000"/>
              </w14:schemeClr>
            </w14:solidFill>
          </w14:textFill>
        </w:rPr>
        <w:t xml:space="preserve">   </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本保险合同的保险责任期间自保险甘薯</w:t>
      </w:r>
      <w:r>
        <w:rPr>
          <w:rFonts w:hint="eastAsia" w:ascii="方正仿宋_GBK" w:hAnsi="方正仿宋_GBK" w:eastAsia="方正仿宋_GBK" w:cs="方正仿宋_GBK"/>
          <w:b w:val="0"/>
          <w:bCs/>
          <w:color w:val="0D0D0D"/>
          <w:kern w:val="0"/>
          <w:sz w:val="32"/>
          <w:szCs w:val="32"/>
        </w:rPr>
        <w:t>苗齐期（移植）</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之日起，至甘薯成熟收获之日止，但不得超出保险单载明的保险期间范围。</w:t>
      </w:r>
    </w:p>
    <w:p>
      <w:pPr>
        <w:numPr>
          <w:ilvl w:val="0"/>
          <w:numId w:val="1"/>
        </w:numPr>
        <w:spacing w:line="600" w:lineRule="exact"/>
        <w:ind w:firstLine="645"/>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保险责任。</w:t>
      </w:r>
    </w:p>
    <w:p>
      <w:pPr>
        <w:numPr>
          <w:ilvl w:val="0"/>
          <w:numId w:val="0"/>
        </w:numPr>
        <w:spacing w:line="600" w:lineRule="exact"/>
        <w:ind w:firstLine="640" w:firstLineChars="20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采用现场定损模式，</w:t>
      </w:r>
      <w:r>
        <w:rPr>
          <w:rFonts w:hint="eastAsia" w:ascii="方正仿宋_GBK" w:hAnsi="方正仿宋_GBK" w:eastAsia="方正仿宋_GBK" w:cs="方正仿宋_GBK"/>
          <w:b w:val="0"/>
          <w:bCs/>
          <w:sz w:val="32"/>
          <w:szCs w:val="32"/>
        </w:rPr>
        <w:t>在保险期间内，由于下列原因直接造成保险甘薯的损失，且损失率达到20%（含）以上时，保险人依照本保险合同的约定负责赔偿：</w:t>
      </w:r>
    </w:p>
    <w:p>
      <w:pPr>
        <w:widowControl/>
        <w:ind w:firstLine="640"/>
        <w:jc w:val="lef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1.暴雨、洪水（政府行蓄洪除外）、内涝、风灾、雹灾、冻灾、雷击、旱灾、地震；</w:t>
      </w:r>
    </w:p>
    <w:p>
      <w:pPr>
        <w:widowControl/>
        <w:ind w:firstLine="640"/>
        <w:jc w:val="lef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2.泥石流、山体滑坡、火灾；</w:t>
      </w:r>
    </w:p>
    <w:p>
      <w:pPr>
        <w:widowControl/>
        <w:ind w:firstLine="640" w:firstLineChars="200"/>
        <w:jc w:val="lef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3.病虫草鼠害。</w:t>
      </w:r>
    </w:p>
    <w:p>
      <w:pPr>
        <w:widowControl/>
        <w:numPr>
          <w:ilvl w:val="0"/>
          <w:numId w:val="0"/>
        </w:numPr>
        <w:ind w:left="10" w:leftChars="0" w:firstLine="617" w:firstLineChars="193"/>
        <w:jc w:val="left"/>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lang w:val="en-US" w:eastAsia="zh-CN"/>
          <w14:textFill>
            <w14:solidFill>
              <w14:schemeClr w14:val="tx1">
                <w14:lumMod w14:val="95000"/>
                <w14:lumOff w14:val="5000"/>
              </w14:schemeClr>
            </w14:solidFill>
          </w14:textFill>
        </w:rPr>
        <w:t>保险期间，</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下列原因造成的损失、费用，保险人不负责赔偿：</w:t>
      </w:r>
    </w:p>
    <w:p>
      <w:pPr>
        <w:widowControl/>
        <w:ind w:firstLine="643"/>
        <w:jc w:val="left"/>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lang w:val="en-US" w:eastAsia="zh-CN"/>
          <w14:textFill>
            <w14:solidFill>
              <w14:schemeClr w14:val="tx1">
                <w14:lumMod w14:val="95000"/>
                <w14:lumOff w14:val="5000"/>
              </w14:schemeClr>
            </w14:solidFill>
          </w14:textFill>
        </w:rPr>
        <w:t>1.</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投保人及其家庭成员、被保险人及其家庭成员、投保人或被保险人雇用人员的故意行为、管理不善；</w:t>
      </w:r>
    </w:p>
    <w:p>
      <w:pPr>
        <w:widowControl/>
        <w:ind w:firstLine="0" w:firstLineChars="0"/>
        <w:jc w:val="left"/>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 xml:space="preserve">  </w:t>
      </w:r>
      <w:r>
        <w:rPr>
          <w:rFonts w:hint="eastAsia" w:ascii="方正仿宋_GBK" w:hAnsi="方正仿宋_GBK" w:eastAsia="方正仿宋_GBK" w:cs="方正仿宋_GBK"/>
          <w:b w:val="0"/>
          <w:bCs/>
          <w:color w:val="0D0D0D" w:themeColor="text1" w:themeTint="F2"/>
          <w:kern w:val="0"/>
          <w:sz w:val="32"/>
          <w:szCs w:val="32"/>
          <w:lang w:val="en-US" w:eastAsia="zh-CN"/>
          <w14:textFill>
            <w14:solidFill>
              <w14:schemeClr w14:val="tx1">
                <w14:lumMod w14:val="95000"/>
                <w14:lumOff w14:val="5000"/>
              </w14:schemeClr>
            </w14:solidFill>
          </w14:textFill>
        </w:rPr>
        <w:t xml:space="preserve"> </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 xml:space="preserve"> </w:t>
      </w:r>
      <w:r>
        <w:rPr>
          <w:rFonts w:hint="eastAsia" w:ascii="方正仿宋_GBK" w:hAnsi="方正仿宋_GBK" w:eastAsia="方正仿宋_GBK" w:cs="方正仿宋_GBK"/>
          <w:b w:val="0"/>
          <w:bCs/>
          <w:color w:val="0D0D0D" w:themeColor="text1" w:themeTint="F2"/>
          <w:kern w:val="0"/>
          <w:sz w:val="32"/>
          <w:szCs w:val="32"/>
          <w:lang w:val="en-US" w:eastAsia="zh-CN"/>
          <w14:textFill>
            <w14:solidFill>
              <w14:schemeClr w14:val="tx1">
                <w14:lumMod w14:val="95000"/>
                <w14:lumOff w14:val="5000"/>
              </w14:schemeClr>
            </w14:solidFill>
          </w14:textFill>
        </w:rPr>
        <w:t>2.</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行政行为或司法行为；</w:t>
      </w:r>
    </w:p>
    <w:p>
      <w:pPr>
        <w:widowControl/>
        <w:ind w:firstLine="645" w:firstLineChars="0"/>
        <w:jc w:val="left"/>
        <w:rPr>
          <w:rFonts w:hint="eastAsia" w:ascii="方正仿宋_GBK" w:hAnsi="方正仿宋_GBK" w:eastAsia="方正仿宋_GBK" w:cs="方正仿宋_GBK"/>
          <w:b w:val="0"/>
          <w:bCs/>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lang w:val="en-US" w:eastAsia="zh-CN"/>
          <w14:textFill>
            <w14:solidFill>
              <w14:schemeClr w14:val="tx1">
                <w14:lumMod w14:val="95000"/>
                <w14:lumOff w14:val="5000"/>
              </w14:schemeClr>
            </w14:solidFill>
          </w14:textFill>
        </w:rPr>
        <w:t>3.</w:t>
      </w:r>
      <w:r>
        <w:rPr>
          <w:rFonts w:hint="eastAsia" w:ascii="方正仿宋_GBK" w:hAnsi="方正仿宋_GBK" w:eastAsia="方正仿宋_GBK" w:cs="方正仿宋_GBK"/>
          <w:b w:val="0"/>
          <w:bCs/>
          <w:color w:val="0D0D0D" w:themeColor="text1" w:themeTint="F2"/>
          <w:sz w:val="32"/>
          <w:szCs w:val="32"/>
          <w14:textFill>
            <w14:solidFill>
              <w14:schemeClr w14:val="tx1">
                <w14:lumMod w14:val="95000"/>
                <w14:lumOff w14:val="5000"/>
              </w14:schemeClr>
            </w14:solidFill>
          </w14:textFill>
        </w:rPr>
        <w:t>畜禽啃食、野生动物损毁、动力机械碾压、盗窃；</w:t>
      </w:r>
    </w:p>
    <w:p>
      <w:pPr>
        <w:ind w:firstLine="643"/>
        <w:rPr>
          <w:rFonts w:hint="eastAsia" w:ascii="方正仿宋_GBK" w:hAnsi="方正仿宋_GBK" w:eastAsia="方正仿宋_GBK" w:cs="方正仿宋_GBK"/>
          <w:b w:val="0"/>
          <w:bCs/>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方正仿宋_GBK" w:hAnsi="方正仿宋_GBK" w:eastAsia="方正仿宋_GBK" w:cs="方正仿宋_GBK"/>
          <w:b w:val="0"/>
          <w:bCs/>
          <w:color w:val="0D0D0D" w:themeColor="text1" w:themeTint="F2"/>
          <w:sz w:val="32"/>
          <w:szCs w:val="32"/>
          <w14:textFill>
            <w14:solidFill>
              <w14:schemeClr w14:val="tx1">
                <w14:lumMod w14:val="95000"/>
                <w14:lumOff w14:val="5000"/>
              </w14:schemeClr>
            </w14:solidFill>
          </w14:textFill>
        </w:rPr>
        <w:t>农药残留，施肥、用药不当。</w:t>
      </w:r>
    </w:p>
    <w:p>
      <w:pPr>
        <w:widowControl/>
        <w:numPr>
          <w:ilvl w:val="0"/>
          <w:numId w:val="0"/>
        </w:numPr>
        <w:ind w:left="10" w:leftChars="0" w:firstLine="617" w:firstLineChars="193"/>
        <w:jc w:val="lef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仿宋_GBK" w:hAnsi="方正仿宋_GBK" w:eastAsia="方正仿宋_GBK" w:cs="方正仿宋_GBK"/>
          <w:b w:val="0"/>
          <w:bCs/>
          <w:color w:val="0D0D0D" w:themeColor="text1" w:themeTint="F2"/>
          <w:sz w:val="32"/>
          <w:szCs w:val="32"/>
          <w14:textFill>
            <w14:solidFill>
              <w14:schemeClr w14:val="tx1">
                <w14:lumMod w14:val="95000"/>
                <w14:lumOff w14:val="5000"/>
              </w14:schemeClr>
            </w14:solidFill>
          </w14:textFill>
        </w:rPr>
        <w:t>出苗前形成的损失或成熟期以后形成的损失，</w:t>
      </w:r>
      <w:r>
        <w:rPr>
          <w:rFonts w:hint="eastAsia" w:ascii="方正仿宋_GBK" w:hAnsi="方正仿宋_GBK" w:eastAsia="方正仿宋_GBK" w:cs="方正仿宋_GBK"/>
          <w:b w:val="0"/>
          <w:bCs/>
          <w:color w:val="0D0D0D"/>
          <w:kern w:val="0"/>
          <w:sz w:val="32"/>
          <w:szCs w:val="32"/>
        </w:rPr>
        <w:t>保险人也不负责赔偿</w:t>
      </w:r>
      <w:r>
        <w:rPr>
          <w:rFonts w:hint="eastAsia" w:ascii="方正仿宋_GBK" w:hAnsi="方正仿宋_GBK" w:eastAsia="方正仿宋_GBK" w:cs="方正仿宋_GBK"/>
          <w:b w:val="0"/>
          <w:bCs/>
          <w:color w:val="0D0D0D" w:themeColor="text1" w:themeTint="F2"/>
          <w:sz w:val="32"/>
          <w:szCs w:val="32"/>
          <w14:textFill>
            <w14:solidFill>
              <w14:schemeClr w14:val="tx1">
                <w14:lumMod w14:val="95000"/>
                <w14:lumOff w14:val="5000"/>
              </w14:schemeClr>
            </w14:solidFill>
          </w14:textFill>
        </w:rPr>
        <w:t>。</w:t>
      </w:r>
    </w:p>
    <w:p>
      <w:pPr>
        <w:spacing w:line="600" w:lineRule="exact"/>
        <w:ind w:firstLine="645"/>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lang w:val="en-US" w:eastAsia="zh-CN"/>
        </w:rPr>
        <w:t>七</w:t>
      </w:r>
      <w:r>
        <w:rPr>
          <w:rFonts w:hint="eastAsia" w:ascii="方正仿宋_GBK" w:hAnsi="方正仿宋_GBK" w:eastAsia="方正仿宋_GBK" w:cs="方正仿宋_GBK"/>
          <w:b w:val="0"/>
          <w:bCs/>
          <w:sz w:val="32"/>
          <w:szCs w:val="32"/>
        </w:rPr>
        <w:t>）保险金额</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保险甘薯的每亩保险金额为1500元。</w:t>
      </w:r>
    </w:p>
    <w:p>
      <w:pPr>
        <w:numPr>
          <w:ilvl w:val="0"/>
          <w:numId w:val="0"/>
        </w:numPr>
        <w:spacing w:line="600" w:lineRule="exact"/>
        <w:ind w:left="645" w:leftChars="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（八）保</w:t>
      </w:r>
      <w:r>
        <w:rPr>
          <w:rFonts w:hint="eastAsia" w:ascii="方正仿宋_GBK" w:hAnsi="方正仿宋_GBK" w:eastAsia="方正仿宋_GBK" w:cs="方正仿宋_GBK"/>
          <w:b w:val="0"/>
          <w:bCs/>
          <w:sz w:val="32"/>
          <w:szCs w:val="32"/>
        </w:rPr>
        <w:t>险费率</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rPr>
        <w:t>6%</w:t>
      </w:r>
    </w:p>
    <w:p>
      <w:pPr>
        <w:pStyle w:val="2"/>
        <w:numPr>
          <w:ilvl w:val="0"/>
          <w:numId w:val="0"/>
        </w:numPr>
        <w:ind w:left="645" w:leftChars="0"/>
        <w:rPr>
          <w:rFonts w:hint="eastAsia" w:ascii="方正仿宋_GBK" w:hAnsi="方正仿宋_GBK" w:eastAsia="方正仿宋_GBK" w:cs="方正仿宋_GBK"/>
          <w:b w:val="0"/>
          <w:bCs/>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lang w:val="en-US" w:eastAsia="zh-CN"/>
        </w:rPr>
        <w:t>九</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lang w:val="en-US" w:eastAsia="zh-CN"/>
        </w:rPr>
        <w:t>保费。</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保险金额=每亩每造保险金额×保险面积</w:t>
      </w:r>
      <w:r>
        <w:rPr>
          <w:rFonts w:hint="eastAsia" w:ascii="方正仿宋_GBK" w:hAnsi="方正仿宋_GBK" w:eastAsia="方正仿宋_GBK" w:cs="方正仿宋_GBK"/>
          <w:b w:val="0"/>
          <w:bCs/>
          <w:color w:val="0D0D0D" w:themeColor="text1" w:themeTint="F2"/>
          <w:kern w:val="0"/>
          <w:sz w:val="32"/>
          <w:szCs w:val="32"/>
          <w:lang w:eastAsia="zh-CN"/>
          <w14:textFill>
            <w14:solidFill>
              <w14:schemeClr w14:val="tx1">
                <w14:lumMod w14:val="95000"/>
                <w14:lumOff w14:val="5000"/>
              </w14:schemeClr>
            </w14:solidFill>
          </w14:textFill>
        </w:rPr>
        <w:t>。</w:t>
      </w:r>
    </w:p>
    <w:p>
      <w:pPr>
        <w:pStyle w:val="2"/>
        <w:numPr>
          <w:ilvl w:val="0"/>
          <w:numId w:val="2"/>
        </w:numPr>
        <w:ind w:left="645" w:leftChars="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保险承担比例。</w:t>
      </w:r>
    </w:p>
    <w:p>
      <w:pPr>
        <w:pStyle w:val="2"/>
        <w:numPr>
          <w:ilvl w:val="0"/>
          <w:numId w:val="0"/>
        </w:numPr>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保费承担比例表</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137"/>
        <w:gridCol w:w="675"/>
        <w:gridCol w:w="1113"/>
        <w:gridCol w:w="1162"/>
        <w:gridCol w:w="1200"/>
        <w:gridCol w:w="127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保险项目</w:t>
            </w:r>
          </w:p>
        </w:tc>
        <w:tc>
          <w:tcPr>
            <w:tcW w:w="1137"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保险金额（元/亩）</w:t>
            </w:r>
          </w:p>
        </w:tc>
        <w:tc>
          <w:tcPr>
            <w:tcW w:w="675"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保险费率</w:t>
            </w:r>
          </w:p>
        </w:tc>
        <w:tc>
          <w:tcPr>
            <w:tcW w:w="1113"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保险费</w:t>
            </w:r>
          </w:p>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（元/亩）</w:t>
            </w:r>
          </w:p>
        </w:tc>
        <w:tc>
          <w:tcPr>
            <w:tcW w:w="1162"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省级财政补贴35%（元/亩）</w:t>
            </w:r>
          </w:p>
        </w:tc>
        <w:tc>
          <w:tcPr>
            <w:tcW w:w="1200"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市级财政补贴22.5%（元/亩）</w:t>
            </w:r>
          </w:p>
        </w:tc>
        <w:tc>
          <w:tcPr>
            <w:tcW w:w="1275"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县级财政补贴22.5%（元/亩）</w:t>
            </w:r>
          </w:p>
        </w:tc>
        <w:tc>
          <w:tcPr>
            <w:tcW w:w="1338"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农户自缴20%（元/亩）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0"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甘薯</w:t>
            </w:r>
          </w:p>
        </w:tc>
        <w:tc>
          <w:tcPr>
            <w:tcW w:w="1137"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1500</w:t>
            </w:r>
          </w:p>
        </w:tc>
        <w:tc>
          <w:tcPr>
            <w:tcW w:w="675"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6%</w:t>
            </w:r>
          </w:p>
        </w:tc>
        <w:tc>
          <w:tcPr>
            <w:tcW w:w="1113"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90</w:t>
            </w:r>
          </w:p>
        </w:tc>
        <w:tc>
          <w:tcPr>
            <w:tcW w:w="1162"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31.5</w:t>
            </w:r>
          </w:p>
        </w:tc>
        <w:tc>
          <w:tcPr>
            <w:tcW w:w="1200"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20.25</w:t>
            </w:r>
          </w:p>
        </w:tc>
        <w:tc>
          <w:tcPr>
            <w:tcW w:w="1275"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20.25</w:t>
            </w:r>
          </w:p>
        </w:tc>
        <w:tc>
          <w:tcPr>
            <w:tcW w:w="1338" w:type="dxa"/>
            <w:vAlign w:val="center"/>
          </w:tcPr>
          <w:p>
            <w:pPr>
              <w:pStyle w:val="2"/>
              <w:numPr>
                <w:ilvl w:val="0"/>
                <w:numId w:val="0"/>
              </w:numPr>
              <w:jc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18</w:t>
            </w:r>
          </w:p>
        </w:tc>
      </w:tr>
    </w:tbl>
    <w:p>
      <w:pPr>
        <w:pStyle w:val="2"/>
        <w:numPr>
          <w:ilvl w:val="0"/>
          <w:numId w:val="0"/>
        </w:numPr>
        <w:ind w:left="645" w:leftChars="0"/>
        <w:rPr>
          <w:rFonts w:hint="eastAsia" w:ascii="方正仿宋_GBK" w:hAnsi="方正仿宋_GBK" w:eastAsia="方正仿宋_GBK" w:cs="方正仿宋_GBK"/>
          <w:b w:val="0"/>
          <w:bCs/>
          <w:sz w:val="32"/>
          <w:szCs w:val="32"/>
          <w:lang w:eastAsia="zh-CN"/>
        </w:rPr>
      </w:pPr>
    </w:p>
    <w:p>
      <w:pPr>
        <w:widowControl/>
        <w:numPr>
          <w:ilvl w:val="0"/>
          <w:numId w:val="0"/>
        </w:numPr>
        <w:ind w:left="0" w:leftChars="0" w:firstLine="640" w:firstLineChars="200"/>
        <w:jc w:val="left"/>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b w:val="0"/>
          <w:bCs/>
          <w:color w:val="0D0D0D" w:themeColor="text1" w:themeTint="F2"/>
          <w:kern w:val="0"/>
          <w:sz w:val="32"/>
          <w:szCs w:val="32"/>
          <w:lang w:val="en-US" w:eastAsia="zh-CN"/>
          <w14:textFill>
            <w14:solidFill>
              <w14:schemeClr w14:val="tx1">
                <w14:lumMod w14:val="95000"/>
                <w14:lumOff w14:val="5000"/>
              </w14:schemeClr>
            </w14:solidFill>
          </w14:textFill>
        </w:rPr>
        <w:t>十一</w:t>
      </w:r>
      <w:r>
        <w:rPr>
          <w:rFonts w:hint="eastAsia" w:ascii="方正仿宋_GBK" w:hAnsi="方正仿宋_GBK" w:eastAsia="方正仿宋_GBK" w:cs="方正仿宋_GBK"/>
          <w:b w:val="0"/>
          <w:bCs/>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b w:val="0"/>
          <w:bCs/>
          <w:color w:val="0D0D0D" w:themeColor="text1" w:themeTint="F2"/>
          <w:kern w:val="0"/>
          <w:sz w:val="32"/>
          <w:szCs w:val="32"/>
          <w:lang w:val="en-US" w:eastAsia="zh-CN"/>
          <w14:textFill>
            <w14:solidFill>
              <w14:schemeClr w14:val="tx1">
                <w14:lumMod w14:val="95000"/>
                <w14:lumOff w14:val="5000"/>
              </w14:schemeClr>
            </w14:solidFill>
          </w14:textFill>
        </w:rPr>
        <w:t>保险赔付。</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保险甘薯发生保险责任范围内的损失，且损失率达到20%以上（含）的，保险人按以下方式计算赔偿：</w:t>
      </w:r>
    </w:p>
    <w:p>
      <w:pPr>
        <w:widowControl/>
        <w:numPr>
          <w:ilvl w:val="0"/>
          <w:numId w:val="0"/>
        </w:numPr>
        <w:ind w:left="640" w:leftChars="0"/>
        <w:jc w:val="left"/>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lang w:val="en-US" w:eastAsia="zh-CN"/>
          <w14:textFill>
            <w14:solidFill>
              <w14:schemeClr w14:val="tx1">
                <w14:lumMod w14:val="95000"/>
                <w14:lumOff w14:val="5000"/>
              </w14:schemeClr>
            </w14:solidFill>
          </w14:textFill>
        </w:rPr>
        <w:t>1.</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 xml:space="preserve">全部损失 </w:t>
      </w:r>
    </w:p>
    <w:p>
      <w:pPr>
        <w:widowControl/>
        <w:ind w:firstLine="640"/>
        <w:jc w:val="left"/>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保险甘薯的损失率在80%以上（含）时，视为全部损失，赔偿计算如下：</w:t>
      </w:r>
    </w:p>
    <w:p>
      <w:pPr>
        <w:widowControl/>
        <w:ind w:firstLine="640"/>
        <w:jc w:val="left"/>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赔偿金额=保险甘薯不同生长期每亩赔偿标准×受损面积</w:t>
      </w:r>
    </w:p>
    <w:p>
      <w:pPr>
        <w:widowControl/>
        <w:ind w:firstLine="640"/>
        <w:jc w:val="left"/>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lang w:val="en-US" w:eastAsia="zh-CN"/>
          <w14:textFill>
            <w14:solidFill>
              <w14:schemeClr w14:val="tx1">
                <w14:lumMod w14:val="95000"/>
                <w14:lumOff w14:val="5000"/>
              </w14:schemeClr>
            </w14:solidFill>
          </w14:textFill>
        </w:rPr>
        <w:t>2.</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部分损失</w:t>
      </w:r>
    </w:p>
    <w:p>
      <w:pPr>
        <w:widowControl/>
        <w:ind w:firstLine="640"/>
        <w:jc w:val="left"/>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保险甘薯的损失率在20%以上</w:t>
      </w:r>
      <w:r>
        <w:rPr>
          <w:rFonts w:hint="eastAsia" w:ascii="方正仿宋_GBK" w:hAnsi="方正仿宋_GBK" w:eastAsia="方正仿宋_GBK" w:cs="方正仿宋_GBK"/>
          <w:b w:val="0"/>
          <w:bCs/>
          <w:color w:val="0D0D0D"/>
          <w:kern w:val="0"/>
          <w:sz w:val="32"/>
          <w:szCs w:val="32"/>
        </w:rPr>
        <w:t>（含）</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至80%</w:t>
      </w:r>
      <w:r>
        <w:rPr>
          <w:rFonts w:hint="eastAsia" w:ascii="方正仿宋_GBK" w:hAnsi="方正仿宋_GBK" w:eastAsia="方正仿宋_GBK" w:cs="方正仿宋_GBK"/>
          <w:b w:val="0"/>
          <w:bCs/>
          <w:color w:val="0D0D0D"/>
          <w:kern w:val="0"/>
          <w:sz w:val="32"/>
          <w:szCs w:val="32"/>
        </w:rPr>
        <w:t>以下</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（不含）时，</w:t>
      </w:r>
      <w:r>
        <w:rPr>
          <w:rFonts w:hint="eastAsia" w:ascii="方正仿宋_GBK" w:hAnsi="方正仿宋_GBK" w:eastAsia="方正仿宋_GBK" w:cs="方正仿宋_GBK"/>
          <w:b w:val="0"/>
          <w:bCs/>
          <w:color w:val="0D0D0D"/>
          <w:kern w:val="0"/>
          <w:sz w:val="32"/>
          <w:szCs w:val="32"/>
        </w:rPr>
        <w:t>赔偿计算如下</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w:t>
      </w:r>
    </w:p>
    <w:p>
      <w:pPr>
        <w:widowControl/>
        <w:ind w:firstLine="640"/>
        <w:jc w:val="left"/>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赔偿金额=保险甘薯不同生长期的赔偿标准×损失率×受损面积</w:t>
      </w:r>
    </w:p>
    <w:p>
      <w:pPr>
        <w:ind w:firstLine="640"/>
        <w:rPr>
          <w:rFonts w:hint="eastAsia" w:ascii="方正仿宋_GBK" w:hAnsi="方正仿宋_GBK" w:eastAsia="方正仿宋_GBK" w:cs="方正仿宋_GBK"/>
          <w:b w:val="0"/>
          <w:bCs/>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损失率=单位面积平均植株损失数量/单位面积平均植株数量或损失率=平</w:t>
      </w:r>
      <w:r>
        <w:rPr>
          <w:rFonts w:hint="eastAsia" w:ascii="方正仿宋_GBK" w:hAnsi="方正仿宋_GBK" w:eastAsia="方正仿宋_GBK" w:cs="方正仿宋_GBK"/>
          <w:b w:val="0"/>
          <w:bCs/>
          <w:color w:val="0D0D0D" w:themeColor="text1" w:themeTint="F2"/>
          <w:sz w:val="32"/>
          <w:szCs w:val="32"/>
          <w14:textFill>
            <w14:solidFill>
              <w14:schemeClr w14:val="tx1">
                <w14:lumMod w14:val="95000"/>
                <w14:lumOff w14:val="5000"/>
              </w14:schemeClr>
            </w14:solidFill>
          </w14:textFill>
        </w:rPr>
        <w:t>均单位面积损失产量/平均单位面积标准产量</w:t>
      </w: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w:t>
      </w:r>
    </w:p>
    <w:p>
      <w:pPr>
        <w:ind w:firstLine="640"/>
        <w:rPr>
          <w:rFonts w:hint="eastAsia" w:ascii="方正仿宋_GBK" w:hAnsi="方正仿宋_GBK" w:eastAsia="方正仿宋_GBK" w:cs="方正仿宋_GBK"/>
          <w:b w:val="0"/>
          <w:bCs/>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单位面积平均植株数量根据实际种植植株数确定。</w:t>
      </w:r>
    </w:p>
    <w:p>
      <w:pPr>
        <w:adjustRightInd w:val="0"/>
        <w:ind w:firstLine="640"/>
        <w:rPr>
          <w:rFonts w:hint="eastAsia" w:ascii="方正仿宋_GBK" w:hAnsi="方正仿宋_GBK" w:eastAsia="方正仿宋_GBK" w:cs="方正仿宋_GBK"/>
          <w:b w:val="0"/>
          <w:bCs/>
          <w:color w:val="0D0D0D" w:themeColor="text1" w:themeTint="F2"/>
          <w:kern w:val="3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kern w:val="0"/>
          <w:sz w:val="32"/>
          <w:szCs w:val="32"/>
        </w:rPr>
        <w:t>平均单位面积标准产量</w:t>
      </w:r>
      <w:r>
        <w:rPr>
          <w:rFonts w:hint="eastAsia" w:ascii="方正仿宋_GBK" w:hAnsi="方正仿宋_GBK" w:eastAsia="方正仿宋_GBK" w:cs="方正仿宋_GBK"/>
          <w:b w:val="0"/>
          <w:bCs/>
          <w:color w:val="0D0D0D" w:themeColor="text1" w:themeTint="F2"/>
          <w:kern w:val="32"/>
          <w:sz w:val="32"/>
          <w:szCs w:val="32"/>
          <w14:textFill>
            <w14:solidFill>
              <w14:schemeClr w14:val="tx1">
                <w14:lumMod w14:val="95000"/>
                <w14:lumOff w14:val="5000"/>
              </w14:schemeClr>
            </w14:solidFill>
          </w14:textFill>
        </w:rPr>
        <w:t>按照保险甘薯所在县前三年该作物单位面积平均产量确定。</w:t>
      </w:r>
    </w:p>
    <w:p>
      <w:pPr>
        <w:adjustRightInd w:val="0"/>
        <w:snapToGrid w:val="0"/>
        <w:ind w:firstLine="0" w:firstLineChars="0"/>
        <w:jc w:val="center"/>
        <w:textAlignment w:val="baseline"/>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p>
    <w:p>
      <w:pPr>
        <w:adjustRightInd w:val="0"/>
        <w:snapToGrid w:val="0"/>
        <w:ind w:firstLine="0" w:firstLineChars="0"/>
        <w:jc w:val="center"/>
        <w:textAlignment w:val="baseline"/>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t>保险甘薯不同生长期每亩赔偿标准表</w:t>
      </w:r>
    </w:p>
    <w:tbl>
      <w:tblPr>
        <w:tblStyle w:val="6"/>
        <w:tblpPr w:leftFromText="180" w:rightFromText="180" w:vertAnchor="text" w:horzAnchor="page" w:tblpX="2170" w:tblpY="546"/>
        <w:tblOverlap w:val="never"/>
        <w:tblW w:w="7920" w:type="dxa"/>
        <w:tblInd w:w="0" w:type="dxa"/>
        <w:tblLayout w:type="autofit"/>
        <w:tblCellMar>
          <w:top w:w="0" w:type="dxa"/>
          <w:left w:w="108" w:type="dxa"/>
          <w:bottom w:w="0" w:type="dxa"/>
          <w:right w:w="108" w:type="dxa"/>
        </w:tblCellMar>
      </w:tblPr>
      <w:tblGrid>
        <w:gridCol w:w="3253"/>
        <w:gridCol w:w="4667"/>
      </w:tblGrid>
      <w:tr>
        <w:tblPrEx>
          <w:tblCellMar>
            <w:top w:w="0" w:type="dxa"/>
            <w:left w:w="108" w:type="dxa"/>
            <w:bottom w:w="0" w:type="dxa"/>
            <w:right w:w="108" w:type="dxa"/>
          </w:tblCellMar>
        </w:tblPrEx>
        <w:trPr>
          <w:trHeight w:val="291" w:hRule="atLeast"/>
        </w:trPr>
        <w:tc>
          <w:tcPr>
            <w:tcW w:w="32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lang w:eastAsia="zh-CN"/>
              </w:rPr>
            </w:pPr>
            <w:r>
              <w:rPr>
                <w:rFonts w:hint="eastAsia" w:ascii="方正仿宋_GBK" w:hAnsi="方正仿宋_GBK" w:eastAsia="方正仿宋_GBK" w:cs="方正仿宋_GBK"/>
                <w:b w:val="0"/>
                <w:bCs/>
                <w:color w:val="000000"/>
                <w:kern w:val="0"/>
                <w:sz w:val="32"/>
                <w:szCs w:val="32"/>
                <w:lang w:eastAsia="zh-CN"/>
              </w:rPr>
              <w:t>生长期</w:t>
            </w:r>
          </w:p>
        </w:tc>
        <w:tc>
          <w:tcPr>
            <w:tcW w:w="466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lang w:eastAsia="zh-CN"/>
              </w:rPr>
            </w:pPr>
            <w:r>
              <w:rPr>
                <w:rFonts w:hint="eastAsia" w:ascii="方正仿宋_GBK" w:hAnsi="方正仿宋_GBK" w:eastAsia="方正仿宋_GBK" w:cs="方正仿宋_GBK"/>
                <w:b w:val="0"/>
                <w:bCs/>
                <w:color w:val="000000"/>
                <w:kern w:val="0"/>
                <w:sz w:val="32"/>
                <w:szCs w:val="32"/>
                <w:lang w:eastAsia="zh-CN"/>
              </w:rPr>
              <w:t>每亩最高赔偿标准</w:t>
            </w:r>
          </w:p>
        </w:tc>
      </w:tr>
      <w:tr>
        <w:tblPrEx>
          <w:tblCellMar>
            <w:top w:w="0" w:type="dxa"/>
            <w:left w:w="108" w:type="dxa"/>
            <w:bottom w:w="0" w:type="dxa"/>
            <w:right w:w="108" w:type="dxa"/>
          </w:tblCellMar>
        </w:tblPrEx>
        <w:trPr>
          <w:trHeight w:val="291" w:hRule="atLeast"/>
        </w:trPr>
        <w:tc>
          <w:tcPr>
            <w:tcW w:w="32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苗齐期</w:t>
            </w:r>
          </w:p>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（移植成活）</w:t>
            </w:r>
          </w:p>
        </w:tc>
        <w:tc>
          <w:tcPr>
            <w:tcW w:w="466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每亩保险金额×20%</w:t>
            </w:r>
          </w:p>
        </w:tc>
      </w:tr>
      <w:tr>
        <w:tblPrEx>
          <w:tblCellMar>
            <w:top w:w="0" w:type="dxa"/>
            <w:left w:w="108" w:type="dxa"/>
            <w:bottom w:w="0" w:type="dxa"/>
            <w:right w:w="108" w:type="dxa"/>
          </w:tblCellMar>
        </w:tblPrEx>
        <w:trPr>
          <w:trHeight w:val="266" w:hRule="atLeast"/>
        </w:trPr>
        <w:tc>
          <w:tcPr>
            <w:tcW w:w="3253"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幼苗期</w:t>
            </w:r>
          </w:p>
        </w:tc>
        <w:tc>
          <w:tcPr>
            <w:tcW w:w="466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每亩保险金额×35%</w:t>
            </w:r>
          </w:p>
        </w:tc>
      </w:tr>
      <w:tr>
        <w:tblPrEx>
          <w:tblCellMar>
            <w:top w:w="0" w:type="dxa"/>
            <w:left w:w="108" w:type="dxa"/>
            <w:bottom w:w="0" w:type="dxa"/>
            <w:right w:w="108" w:type="dxa"/>
          </w:tblCellMar>
        </w:tblPrEx>
        <w:trPr>
          <w:trHeight w:val="271" w:hRule="atLeast"/>
        </w:trPr>
        <w:tc>
          <w:tcPr>
            <w:tcW w:w="3253"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发棵期</w:t>
            </w:r>
          </w:p>
        </w:tc>
        <w:tc>
          <w:tcPr>
            <w:tcW w:w="466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每亩保险金额×55%</w:t>
            </w:r>
          </w:p>
        </w:tc>
      </w:tr>
      <w:tr>
        <w:tblPrEx>
          <w:tblCellMar>
            <w:top w:w="0" w:type="dxa"/>
            <w:left w:w="108" w:type="dxa"/>
            <w:bottom w:w="0" w:type="dxa"/>
            <w:right w:w="108" w:type="dxa"/>
          </w:tblCellMar>
        </w:tblPrEx>
        <w:trPr>
          <w:trHeight w:val="705" w:hRule="atLeast"/>
        </w:trPr>
        <w:tc>
          <w:tcPr>
            <w:tcW w:w="3253"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结薯期</w:t>
            </w:r>
          </w:p>
        </w:tc>
        <w:tc>
          <w:tcPr>
            <w:tcW w:w="466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每亩保险金额×75%</w:t>
            </w:r>
          </w:p>
        </w:tc>
      </w:tr>
      <w:tr>
        <w:tblPrEx>
          <w:tblCellMar>
            <w:top w:w="0" w:type="dxa"/>
            <w:left w:w="108" w:type="dxa"/>
            <w:bottom w:w="0" w:type="dxa"/>
            <w:right w:w="108" w:type="dxa"/>
          </w:tblCellMar>
        </w:tblPrEx>
        <w:trPr>
          <w:trHeight w:val="251" w:hRule="atLeast"/>
        </w:trPr>
        <w:tc>
          <w:tcPr>
            <w:tcW w:w="3253"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成熟期</w:t>
            </w:r>
          </w:p>
        </w:tc>
        <w:tc>
          <w:tcPr>
            <w:tcW w:w="466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方正仿宋_GBK" w:hAnsi="方正仿宋_GBK" w:eastAsia="方正仿宋_GBK" w:cs="方正仿宋_GBK"/>
                <w:b w:val="0"/>
                <w:bCs/>
                <w:color w:val="000000"/>
                <w:kern w:val="0"/>
                <w:sz w:val="32"/>
                <w:szCs w:val="32"/>
              </w:rPr>
            </w:pPr>
            <w:r>
              <w:rPr>
                <w:rFonts w:hint="eastAsia" w:ascii="方正仿宋_GBK" w:hAnsi="方正仿宋_GBK" w:eastAsia="方正仿宋_GBK" w:cs="方正仿宋_GBK"/>
                <w:b w:val="0"/>
                <w:bCs/>
                <w:color w:val="000000"/>
                <w:kern w:val="0"/>
                <w:sz w:val="32"/>
                <w:szCs w:val="32"/>
              </w:rPr>
              <w:t>每亩保险金额×100%</w:t>
            </w:r>
          </w:p>
        </w:tc>
      </w:tr>
    </w:tbl>
    <w:p>
      <w:pPr>
        <w:pStyle w:val="2"/>
        <w:rPr>
          <w:rFonts w:hint="eastAsia" w:ascii="方正仿宋_GBK" w:hAnsi="方正仿宋_GBK" w:eastAsia="方正仿宋_GBK" w:cs="方正仿宋_GBK"/>
          <w:b w:val="0"/>
          <w:bCs/>
          <w:color w:val="0D0D0D" w:themeColor="text1" w:themeTint="F2"/>
          <w:kern w:val="0"/>
          <w:sz w:val="32"/>
          <w:szCs w:val="32"/>
          <w14:textFill>
            <w14:solidFill>
              <w14:schemeClr w14:val="tx1">
                <w14:lumMod w14:val="95000"/>
                <w14:lumOff w14:val="5000"/>
              </w14:schemeClr>
            </w14:solidFill>
          </w14:textFill>
        </w:rPr>
      </w:pPr>
    </w:p>
    <w:p>
      <w:pPr>
        <w:widowControl/>
        <w:ind w:firstLine="640"/>
        <w:jc w:val="left"/>
        <w:rPr>
          <w:rFonts w:hint="eastAsia" w:ascii="方正仿宋_GBK" w:hAnsi="方正仿宋_GBK" w:eastAsia="方正仿宋_GBK" w:cs="方正仿宋_GBK"/>
          <w:b w:val="0"/>
          <w:bCs/>
          <w:color w:val="0D0D0D" w:themeColor="text1" w:themeTint="F2"/>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b w:val="0"/>
          <w:bCs/>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仿宋_GBK" w:hAnsi="方正仿宋_GBK" w:eastAsia="方正仿宋_GBK" w:cs="方正仿宋_GBK"/>
          <w:b w:val="0"/>
          <w:bCs/>
          <w:color w:val="0D0D0D" w:themeColor="text1" w:themeTint="F2"/>
          <w:sz w:val="32"/>
          <w:szCs w:val="32"/>
          <w14:textFill>
            <w14:solidFill>
              <w14:schemeClr w14:val="tx1">
                <w14:lumMod w14:val="95000"/>
                <w14:lumOff w14:val="5000"/>
              </w14:schemeClr>
            </w14:solidFill>
          </w14:textFill>
        </w:rPr>
        <w:t>在发生损失后难以立即确定损失率的情况下，实行两次定损，第一次定损先将灾情和初步定损结果记录在案，经一定时间观察期后二次定损，以确定损失率。</w:t>
      </w:r>
    </w:p>
    <w:p>
      <w:pPr>
        <w:widowControl/>
        <w:ind w:firstLine="640"/>
        <w:jc w:val="left"/>
        <w:rPr>
          <w:rFonts w:hint="eastAsia" w:ascii="方正仿宋_GBK" w:hAnsi="方正仿宋_GBK" w:eastAsia="方正仿宋_GBK" w:cs="方正仿宋_GBK"/>
          <w:b w:val="0"/>
          <w:bCs/>
          <w:color w:val="0D0D0D"/>
          <w:sz w:val="32"/>
          <w:szCs w:val="32"/>
        </w:rPr>
      </w:pPr>
      <w:r>
        <w:rPr>
          <w:rFonts w:hint="eastAsia" w:ascii="方正仿宋_GBK" w:hAnsi="方正仿宋_GBK" w:eastAsia="方正仿宋_GBK" w:cs="方正仿宋_GBK"/>
          <w:b w:val="0"/>
          <w:bCs/>
          <w:color w:val="0D0D0D"/>
          <w:sz w:val="32"/>
          <w:szCs w:val="32"/>
          <w:lang w:val="en-US" w:eastAsia="zh-CN"/>
        </w:rPr>
        <w:t>4.</w:t>
      </w:r>
      <w:r>
        <w:rPr>
          <w:rFonts w:hint="eastAsia" w:ascii="方正仿宋_GBK" w:hAnsi="方正仿宋_GBK" w:eastAsia="方正仿宋_GBK" w:cs="方正仿宋_GBK"/>
          <w:b w:val="0"/>
          <w:bCs/>
          <w:color w:val="0D0D0D"/>
          <w:sz w:val="32"/>
          <w:szCs w:val="32"/>
        </w:rPr>
        <w:t>保险期间内发生保险责任事故的每亩累计赔偿金额以保险单载明的每亩保险金额为限。</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四、承保理赔操作规范</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参照省农业农村厅</w:t>
      </w:r>
      <w:r>
        <w:rPr>
          <w:rFonts w:hint="eastAsia" w:ascii="方正仿宋_GBK" w:hAnsi="方正仿宋_GBK" w:eastAsia="方正仿宋_GBK" w:cs="方正仿宋_GBK"/>
          <w:b w:val="0"/>
          <w:bCs/>
          <w:snapToGrid w:val="0"/>
          <w:kern w:val="0"/>
          <w:sz w:val="32"/>
          <w:szCs w:val="32"/>
          <w:lang w:val="en-US" w:eastAsia="zh-CN"/>
        </w:rPr>
        <w:t xml:space="preserve"> </w:t>
      </w:r>
      <w:r>
        <w:rPr>
          <w:rFonts w:hint="eastAsia" w:ascii="方正仿宋_GBK" w:hAnsi="方正仿宋_GBK" w:eastAsia="方正仿宋_GBK" w:cs="方正仿宋_GBK"/>
          <w:b w:val="0"/>
          <w:bCs/>
          <w:snapToGrid w:val="0"/>
          <w:kern w:val="0"/>
          <w:sz w:val="32"/>
          <w:szCs w:val="32"/>
        </w:rPr>
        <w:t>财政厅</w:t>
      </w:r>
      <w:r>
        <w:rPr>
          <w:rFonts w:hint="eastAsia" w:ascii="方正仿宋_GBK" w:hAnsi="方正仿宋_GBK" w:eastAsia="方正仿宋_GBK" w:cs="方正仿宋_GBK"/>
          <w:b w:val="0"/>
          <w:bCs/>
          <w:snapToGrid w:val="0"/>
          <w:kern w:val="0"/>
          <w:sz w:val="32"/>
          <w:szCs w:val="32"/>
          <w:lang w:val="en-US" w:eastAsia="zh-CN"/>
        </w:rPr>
        <w:t xml:space="preserve"> </w:t>
      </w:r>
      <w:r>
        <w:rPr>
          <w:rFonts w:hint="eastAsia" w:ascii="方正仿宋_GBK" w:hAnsi="方正仿宋_GBK" w:eastAsia="方正仿宋_GBK" w:cs="方正仿宋_GBK"/>
          <w:b w:val="0"/>
          <w:bCs/>
          <w:snapToGrid w:val="0"/>
          <w:kern w:val="0"/>
          <w:sz w:val="32"/>
          <w:szCs w:val="32"/>
        </w:rPr>
        <w:t>金融局</w:t>
      </w:r>
      <w:r>
        <w:rPr>
          <w:rFonts w:hint="eastAsia" w:ascii="方正仿宋_GBK" w:hAnsi="方正仿宋_GBK" w:eastAsia="方正仿宋_GBK" w:cs="方正仿宋_GBK"/>
          <w:b w:val="0"/>
          <w:bCs/>
          <w:snapToGrid w:val="0"/>
          <w:kern w:val="0"/>
          <w:sz w:val="32"/>
          <w:szCs w:val="32"/>
          <w:lang w:val="en-US" w:eastAsia="zh-CN"/>
        </w:rPr>
        <w:t xml:space="preserve"> </w:t>
      </w:r>
      <w:r>
        <w:rPr>
          <w:rFonts w:hint="eastAsia" w:ascii="方正仿宋_GBK" w:hAnsi="方正仿宋_GBK" w:eastAsia="方正仿宋_GBK" w:cs="方正仿宋_GBK"/>
          <w:b w:val="0"/>
          <w:bCs/>
          <w:snapToGrid w:val="0"/>
          <w:kern w:val="0"/>
          <w:sz w:val="32"/>
          <w:szCs w:val="32"/>
        </w:rPr>
        <w:t>林业局</w:t>
      </w:r>
      <w:r>
        <w:rPr>
          <w:rFonts w:hint="eastAsia" w:ascii="方正仿宋_GBK" w:hAnsi="方正仿宋_GBK" w:eastAsia="方正仿宋_GBK" w:cs="方正仿宋_GBK"/>
          <w:b w:val="0"/>
          <w:bCs/>
          <w:snapToGrid w:val="0"/>
          <w:kern w:val="0"/>
          <w:sz w:val="32"/>
          <w:szCs w:val="32"/>
          <w:lang w:val="en-US" w:eastAsia="zh-CN"/>
        </w:rPr>
        <w:t xml:space="preserve"> </w:t>
      </w:r>
      <w:r>
        <w:rPr>
          <w:rFonts w:hint="eastAsia" w:ascii="方正仿宋_GBK" w:hAnsi="方正仿宋_GBK" w:eastAsia="方正仿宋_GBK" w:cs="方正仿宋_GBK"/>
          <w:b w:val="0"/>
          <w:bCs/>
          <w:snapToGrid w:val="0"/>
          <w:kern w:val="0"/>
          <w:sz w:val="32"/>
          <w:szCs w:val="32"/>
          <w:lang w:eastAsia="zh-CN"/>
        </w:rPr>
        <w:t>银</w:t>
      </w:r>
      <w:r>
        <w:rPr>
          <w:rFonts w:hint="eastAsia" w:ascii="方正仿宋_GBK" w:hAnsi="方正仿宋_GBK" w:eastAsia="方正仿宋_GBK" w:cs="方正仿宋_GBK"/>
          <w:b w:val="0"/>
          <w:bCs/>
          <w:snapToGrid w:val="0"/>
          <w:kern w:val="0"/>
          <w:sz w:val="32"/>
          <w:szCs w:val="32"/>
        </w:rPr>
        <w:t>保监局制定公布的《2020-2023年广东省政策性农业保险承保理赔操作规范》中的</w:t>
      </w:r>
      <w:r>
        <w:rPr>
          <w:rFonts w:hint="eastAsia" w:ascii="方正仿宋_GBK" w:hAnsi="方正仿宋_GBK" w:eastAsia="方正仿宋_GBK" w:cs="方正仿宋_GBK"/>
          <w:b w:val="0"/>
          <w:bCs/>
          <w:snapToGrid w:val="0"/>
          <w:kern w:val="0"/>
          <w:sz w:val="32"/>
          <w:szCs w:val="32"/>
          <w:lang w:val="en-US" w:eastAsia="zh-CN"/>
        </w:rPr>
        <w:t>马铃薯种植</w:t>
      </w:r>
      <w:r>
        <w:rPr>
          <w:rFonts w:hint="eastAsia" w:ascii="方正仿宋_GBK" w:hAnsi="方正仿宋_GBK" w:eastAsia="方正仿宋_GBK" w:cs="方正仿宋_GBK"/>
          <w:b w:val="0"/>
          <w:bCs/>
          <w:snapToGrid w:val="0"/>
          <w:kern w:val="0"/>
          <w:sz w:val="32"/>
          <w:szCs w:val="32"/>
        </w:rPr>
        <w:t>险的承保理赔操作规范执行。</w:t>
      </w:r>
    </w:p>
    <w:p>
      <w:pPr>
        <w:keepNext w:val="0"/>
        <w:keepLines w:val="0"/>
        <w:pageBreakBefore w:val="0"/>
        <w:widowControl w:val="0"/>
        <w:kinsoku/>
        <w:wordWrap/>
        <w:overflowPunct/>
        <w:topLinePunct w:val="0"/>
        <w:autoSpaceDE/>
        <w:autoSpaceDN/>
        <w:bidi w:val="0"/>
        <w:adjustRightInd w:val="0"/>
        <w:snapToGrid w:val="0"/>
        <w:spacing w:line="620" w:lineRule="exact"/>
        <w:ind w:left="319" w:leftChars="152" w:firstLine="320" w:firstLineChars="100"/>
        <w:textAlignment w:val="auto"/>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五、保费补贴资金管理和拨付</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方正仿宋_GBK" w:hAnsi="方正仿宋_GBK" w:eastAsia="方正仿宋_GBK" w:cs="方正仿宋_GBK"/>
          <w:b w:val="0"/>
          <w:bCs/>
          <w:snapToGrid w:val="0"/>
          <w:kern w:val="0"/>
          <w:sz w:val="32"/>
          <w:szCs w:val="32"/>
        </w:rPr>
      </w:pPr>
      <w:r>
        <w:rPr>
          <w:rFonts w:hint="eastAsia" w:ascii="方正仿宋_GBK" w:hAnsi="方正仿宋_GBK" w:eastAsia="方正仿宋_GBK" w:cs="方正仿宋_GBK"/>
          <w:b w:val="0"/>
          <w:bCs/>
          <w:snapToGrid w:val="0"/>
          <w:kern w:val="0"/>
          <w:sz w:val="32"/>
          <w:szCs w:val="32"/>
        </w:rPr>
        <w:t>按照省财政厅 省农业农村厅 广东银保监局 省金融局 省林业局关于印发《广东省农业保险保费省级财政补贴资金管理办法》的通知（粤财金〔202</w:t>
      </w:r>
      <w:r>
        <w:rPr>
          <w:rFonts w:hint="eastAsia" w:ascii="方正仿宋_GBK" w:hAnsi="方正仿宋_GBK" w:eastAsia="方正仿宋_GBK" w:cs="方正仿宋_GBK"/>
          <w:b w:val="0"/>
          <w:bCs/>
          <w:snapToGrid w:val="0"/>
          <w:kern w:val="0"/>
          <w:sz w:val="32"/>
          <w:szCs w:val="32"/>
          <w:lang w:val="en-US" w:eastAsia="zh-CN"/>
        </w:rPr>
        <w:t>0</w:t>
      </w:r>
      <w:r>
        <w:rPr>
          <w:rFonts w:hint="eastAsia" w:ascii="方正仿宋_GBK" w:hAnsi="方正仿宋_GBK" w:eastAsia="方正仿宋_GBK" w:cs="方正仿宋_GBK"/>
          <w:b w:val="0"/>
          <w:bCs/>
          <w:snapToGrid w:val="0"/>
          <w:kern w:val="0"/>
          <w:sz w:val="32"/>
          <w:szCs w:val="32"/>
        </w:rPr>
        <w:t>〕47号）要求执行。</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六、其他</w:t>
      </w:r>
    </w:p>
    <w:p>
      <w:pPr>
        <w:pStyle w:val="2"/>
        <w:ind w:firstLine="640" w:firstLineChars="20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kern w:val="0"/>
          <w:sz w:val="32"/>
          <w:szCs w:val="32"/>
        </w:rPr>
        <w:t>本方案未明确的参照《</w:t>
      </w:r>
      <w:r>
        <w:rPr>
          <w:rFonts w:hint="eastAsia" w:ascii="方正仿宋_GBK" w:hAnsi="方正仿宋_GBK" w:eastAsia="方正仿宋_GBK" w:cs="方正仿宋_GBK"/>
          <w:b w:val="0"/>
          <w:bCs/>
          <w:snapToGrid w:val="0"/>
          <w:kern w:val="0"/>
          <w:sz w:val="32"/>
          <w:szCs w:val="32"/>
        </w:rPr>
        <w:t>2021-2023年潮州市政策性农业保险（不含森林保险）实施方案》（潮农函〔2021〕30号）要求执</w:t>
      </w:r>
      <w:r>
        <w:rPr>
          <w:rFonts w:hint="eastAsia" w:ascii="方正仿宋_GBK" w:hAnsi="方正仿宋_GBK" w:eastAsia="方正仿宋_GBK" w:cs="方正仿宋_GBK"/>
          <w:b w:val="0"/>
          <w:bCs/>
          <w:snapToGrid w:val="0"/>
          <w:kern w:val="0"/>
          <w:sz w:val="32"/>
          <w:szCs w:val="32"/>
          <w:lang w:eastAsia="zh-CN"/>
        </w:rPr>
        <w:t>行。</w:t>
      </w:r>
    </w:p>
    <w:sectPr>
      <w:headerReference r:id="rId3" w:type="default"/>
      <w:pgSz w:w="11906" w:h="16838"/>
      <w:pgMar w:top="1440" w:right="1800" w:bottom="1312"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84D72"/>
    <w:multiLevelType w:val="singleLevel"/>
    <w:tmpl w:val="C0484D72"/>
    <w:lvl w:ilvl="0" w:tentative="0">
      <w:start w:val="10"/>
      <w:numFmt w:val="chineseCounting"/>
      <w:suff w:val="nothing"/>
      <w:lvlText w:val="（%1）"/>
      <w:lvlJc w:val="left"/>
      <w:rPr>
        <w:rFonts w:hint="eastAsia"/>
      </w:rPr>
    </w:lvl>
  </w:abstractNum>
  <w:abstractNum w:abstractNumId="1">
    <w:nsid w:val="E721F585"/>
    <w:multiLevelType w:val="singleLevel"/>
    <w:tmpl w:val="E721F585"/>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67B3F"/>
    <w:rsid w:val="045D7130"/>
    <w:rsid w:val="0EEB616C"/>
    <w:rsid w:val="12167B3F"/>
    <w:rsid w:val="1503676B"/>
    <w:rsid w:val="1D6A1796"/>
    <w:rsid w:val="232C2DD6"/>
    <w:rsid w:val="29CE16F2"/>
    <w:rsid w:val="34193C0F"/>
    <w:rsid w:val="35171711"/>
    <w:rsid w:val="359C7890"/>
    <w:rsid w:val="3E8C0ECD"/>
    <w:rsid w:val="487C20DD"/>
    <w:rsid w:val="4F684417"/>
    <w:rsid w:val="663F58BA"/>
    <w:rsid w:val="6B537333"/>
    <w:rsid w:val="6B7D947F"/>
    <w:rsid w:val="7173774C"/>
    <w:rsid w:val="751E1C5F"/>
    <w:rsid w:val="7D00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Body Text"/>
    <w:basedOn w:val="1"/>
    <w:qFormat/>
    <w:uiPriority w:val="1"/>
    <w:pPr>
      <w:ind w:left="731"/>
    </w:pPr>
    <w:rPr>
      <w:rFonts w:ascii="宋体" w:hAnsi="宋体" w:eastAsia="宋体" w:cs="宋体"/>
      <w:sz w:val="32"/>
      <w:szCs w:val="32"/>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Body text|1"/>
    <w:basedOn w:val="1"/>
    <w:qFormat/>
    <w:uiPriority w:val="99"/>
    <w:pPr>
      <w:spacing w:line="384"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2021-05-17T11:52:00Z</dcterms:created>
  <dc:creator>Administrator</dc:creator>
  <cp:lastModifiedBy>greatwall</cp:lastModifiedBy>
  <cp:lastPrinted>2022-04-06T10:29:00Z</cp:lastPrinted>
  <dcterms:modified xsi:type="dcterms:W3CDTF">2022-04-13T16:43:37Z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67CB99A10A27414BA1F2BD46662E62DF</vt:lpwstr>
  </property>
</Properties>
</file>