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40" w:lineRule="exact"/>
        <w:jc w:val="center"/>
        <w:rPr>
          <w:rFonts w:hint="eastAsia" w:ascii="创艺简" w:hAnsi="创艺简" w:cs="创艺简" w:eastAsiaTheme="minorEastAsia"/>
          <w:kern w:val="0"/>
          <w:sz w:val="36"/>
          <w:szCs w:val="36"/>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widowControl/>
        <w:shd w:val="clear" w:color="auto" w:fill="FFFFFF"/>
        <w:spacing w:line="540" w:lineRule="exact"/>
        <w:jc w:val="center"/>
        <w:rPr>
          <w:rFonts w:hint="eastAsia" w:ascii="方正小标宋_GBK" w:hAnsi="方正小标宋_GBK" w:eastAsia="方正小标宋_GBK" w:cs="方正小标宋_GBK"/>
          <w:kern w:val="0"/>
          <w:sz w:val="44"/>
          <w:szCs w:val="44"/>
          <w:shd w:val="clear" w:color="auto" w:fill="FFFFFF"/>
        </w:rPr>
      </w:pPr>
    </w:p>
    <w:p>
      <w:pPr>
        <w:widowControl/>
        <w:shd w:val="clear" w:color="auto" w:fill="FFFFFF"/>
        <w:spacing w:line="540" w:lineRule="exact"/>
        <w:jc w:val="center"/>
        <w:rPr>
          <w:rFonts w:ascii="方正小标宋_GBK" w:hAnsi="方正小标宋_GBK" w:eastAsia="方正小标宋_GBK" w:cs="方正小标宋_GBK"/>
          <w:kern w:val="0"/>
          <w:sz w:val="44"/>
          <w:szCs w:val="44"/>
          <w:shd w:val="clear" w:color="auto" w:fill="FFFFFF"/>
        </w:rPr>
      </w:pPr>
      <w:r>
        <w:rPr>
          <w:rFonts w:hint="eastAsia" w:ascii="方正小标宋_GBK" w:hAnsi="方正小标宋_GBK" w:eastAsia="方正小标宋_GBK" w:cs="方正小标宋_GBK"/>
          <w:kern w:val="0"/>
          <w:sz w:val="44"/>
          <w:szCs w:val="44"/>
          <w:shd w:val="clear" w:color="auto" w:fill="FFFFFF"/>
        </w:rPr>
        <w:t>关于进一步完善我市被征地农民养老保障政策的实施办法</w:t>
      </w:r>
      <w:r>
        <w:rPr>
          <w:rFonts w:hint="eastAsia" w:ascii="方正小标宋_GBK" w:hAnsi="方正小标宋_GBK" w:eastAsia="方正小标宋_GBK" w:cs="方正小标宋_GBK"/>
          <w:kern w:val="0"/>
          <w:sz w:val="44"/>
          <w:szCs w:val="44"/>
          <w:shd w:val="clear" w:color="auto" w:fill="FFFFFF"/>
          <w:lang w:val="en-US" w:eastAsia="zh-CN"/>
        </w:rPr>
        <w:t>(征求意见稿）</w:t>
      </w:r>
    </w:p>
    <w:p>
      <w:pPr>
        <w:widowControl/>
        <w:shd w:val="clear" w:color="auto" w:fill="FFFFFF"/>
        <w:spacing w:line="540" w:lineRule="exact"/>
        <w:jc w:val="center"/>
        <w:rPr>
          <w:rFonts w:ascii="创艺简" w:hAnsi="创艺简" w:eastAsia="创艺简" w:cs="创艺简"/>
          <w:kern w:val="0"/>
          <w:sz w:val="36"/>
          <w:szCs w:val="36"/>
          <w:shd w:val="clear" w:color="auto" w:fill="FFFFFF"/>
        </w:rPr>
      </w:pPr>
      <w:bookmarkStart w:id="0" w:name="_GoBack"/>
      <w:bookmarkEnd w:id="0"/>
    </w:p>
    <w:p>
      <w:pPr>
        <w:shd w:val="clear" w:color="auto" w:fill="FFFFFF"/>
        <w:spacing w:line="540" w:lineRule="exact"/>
        <w:ind w:firstLine="640" w:firstLineChars="200"/>
        <w:rPr>
          <w:rFonts w:ascii="Times New Roman" w:hAnsi="Times New Roman" w:eastAsia="仿宋_GB2312"/>
          <w:kern w:val="0"/>
          <w:sz w:val="32"/>
          <w:szCs w:val="32"/>
          <w:shd w:val="clear" w:color="auto" w:fill="FFFFFF"/>
        </w:rPr>
      </w:pPr>
      <w:r>
        <w:rPr>
          <w:rFonts w:hint="eastAsia" w:ascii="Times New Roman" w:hAnsi="Times New Roman" w:eastAsia="仿宋_GB2312"/>
          <w:kern w:val="0"/>
          <w:sz w:val="32"/>
          <w:szCs w:val="32"/>
          <w:shd w:val="clear" w:color="auto" w:fill="FFFFFF"/>
        </w:rPr>
        <w:t>为</w:t>
      </w:r>
      <w:r>
        <w:rPr>
          <w:rFonts w:ascii="Times New Roman" w:hAnsi="Times New Roman" w:eastAsia="仿宋_GB2312"/>
          <w:kern w:val="0"/>
          <w:sz w:val="32"/>
          <w:szCs w:val="32"/>
          <w:shd w:val="clear" w:color="auto" w:fill="FFFFFF"/>
        </w:rPr>
        <w:t>进一步做好我市被征地农民养老保障（以下简称征地社保）工作，完善</w:t>
      </w:r>
      <w:r>
        <w:rPr>
          <w:rFonts w:hint="eastAsia" w:ascii="Times New Roman" w:hAnsi="Times New Roman" w:eastAsia="仿宋_GB2312"/>
          <w:kern w:val="0"/>
          <w:sz w:val="32"/>
          <w:szCs w:val="32"/>
          <w:shd w:val="clear" w:color="auto" w:fill="FFFFFF"/>
        </w:rPr>
        <w:t>相关政策，根据《广东省人民政府办公厅转发省人力资源社会保障厅关于进一步完善我省被征地农民养老保障政策意见的通知》（粤府办</w:t>
      </w:r>
      <w:r>
        <w:rPr>
          <w:rFonts w:hint="eastAsia" w:ascii="仿宋" w:hAnsi="仿宋" w:eastAsia="仿宋" w:cs="仿宋"/>
          <w:kern w:val="0"/>
          <w:sz w:val="32"/>
          <w:szCs w:val="32"/>
          <w:shd w:val="clear" w:color="auto" w:fill="FFFFFF"/>
        </w:rPr>
        <w:t>〔</w:t>
      </w:r>
      <w:r>
        <w:rPr>
          <w:rFonts w:hint="eastAsia" w:ascii="Times New Roman" w:hAnsi="Times New Roman" w:eastAsia="仿宋_GB2312"/>
          <w:kern w:val="0"/>
          <w:sz w:val="32"/>
          <w:szCs w:val="32"/>
          <w:shd w:val="clear" w:color="auto" w:fill="FFFFFF"/>
        </w:rPr>
        <w:t>2021</w:t>
      </w:r>
      <w:r>
        <w:rPr>
          <w:rFonts w:hint="eastAsia" w:ascii="仿宋" w:hAnsi="仿宋" w:eastAsia="仿宋" w:cs="仿宋"/>
          <w:kern w:val="0"/>
          <w:sz w:val="32"/>
          <w:szCs w:val="32"/>
          <w:shd w:val="clear" w:color="auto" w:fill="FFFFFF"/>
        </w:rPr>
        <w:t>〕</w:t>
      </w:r>
      <w:r>
        <w:rPr>
          <w:rFonts w:hint="eastAsia" w:ascii="Times New Roman" w:hAnsi="Times New Roman" w:eastAsia="仿宋_GB2312"/>
          <w:kern w:val="0"/>
          <w:sz w:val="32"/>
          <w:szCs w:val="32"/>
          <w:shd w:val="clear" w:color="auto" w:fill="FFFFFF"/>
        </w:rPr>
        <w:t>22号）精神，结合我市实际，制定本办法。</w:t>
      </w:r>
    </w:p>
    <w:p>
      <w:pPr>
        <w:shd w:val="clear" w:color="auto" w:fill="FFFFFF"/>
        <w:spacing w:line="540" w:lineRule="exact"/>
        <w:ind w:firstLine="640" w:firstLineChars="200"/>
        <w:rPr>
          <w:rFonts w:ascii="黑体" w:hAnsi="黑体" w:eastAsia="黑体"/>
          <w:kern w:val="0"/>
          <w:sz w:val="32"/>
          <w:szCs w:val="32"/>
        </w:rPr>
      </w:pPr>
      <w:r>
        <w:rPr>
          <w:rFonts w:ascii="黑体" w:hAnsi="黑体" w:eastAsia="黑体"/>
          <w:kern w:val="0"/>
          <w:sz w:val="32"/>
          <w:szCs w:val="32"/>
          <w:shd w:val="clear" w:color="auto" w:fill="FFFFFF"/>
        </w:rPr>
        <w:t>一、指导思想和基本原则</w:t>
      </w:r>
    </w:p>
    <w:p>
      <w:pPr>
        <w:shd w:val="clear" w:color="auto" w:fill="FFFFFF"/>
        <w:spacing w:line="540" w:lineRule="exact"/>
        <w:ind w:firstLine="640" w:firstLineChars="200"/>
        <w:rPr>
          <w:rFonts w:ascii="Times New Roman" w:hAnsi="Times New Roman" w:eastAsia="仿宋_GB2312"/>
          <w:kern w:val="0"/>
          <w:sz w:val="32"/>
          <w:szCs w:val="32"/>
          <w:shd w:val="clear" w:color="auto" w:fill="FFFFFF"/>
        </w:rPr>
      </w:pPr>
      <w:r>
        <w:rPr>
          <w:rFonts w:ascii="Times New Roman" w:hAnsi="Times New Roman" w:eastAsia="仿宋_GB2312"/>
          <w:kern w:val="0"/>
          <w:sz w:val="32"/>
          <w:szCs w:val="32"/>
          <w:shd w:val="clear" w:color="auto" w:fill="FFFFFF"/>
        </w:rPr>
        <w:t>以习近平新时代中国特色社会主义思想为指导，全面贯彻党的十九大和十九届二中、三中、四中、五中全会精神，</w:t>
      </w:r>
      <w:r>
        <w:rPr>
          <w:rFonts w:hint="eastAsia" w:ascii="仿宋_GB2312" w:hAnsi="仿宋_GB2312" w:eastAsia="仿宋_GB2312" w:cs="仿宋_GB2312"/>
          <w:kern w:val="0"/>
          <w:sz w:val="32"/>
          <w:szCs w:val="32"/>
          <w:shd w:val="clear" w:color="auto" w:fill="FFFFFF"/>
        </w:rPr>
        <w:t>深入贯彻</w:t>
      </w:r>
      <w:r>
        <w:rPr>
          <w:rFonts w:hint="eastAsia" w:ascii="仿宋_GB2312" w:hAnsi="仿宋_GB2312" w:eastAsia="仿宋_GB2312" w:cs="仿宋_GB2312"/>
          <w:sz w:val="32"/>
          <w:szCs w:val="32"/>
        </w:rPr>
        <w:t>习近平总书记关于完善社会保障体系的重要讲话精神，</w:t>
      </w:r>
      <w:r>
        <w:rPr>
          <w:rFonts w:ascii="Times New Roman" w:hAnsi="Times New Roman" w:eastAsia="仿宋_GB2312"/>
          <w:kern w:val="0"/>
          <w:sz w:val="32"/>
          <w:szCs w:val="32"/>
          <w:shd w:val="clear" w:color="auto" w:fill="FFFFFF"/>
        </w:rPr>
        <w:t>坚持以人民为中心的发展思想，遵循新发展理念，坚持</w:t>
      </w:r>
      <w:r>
        <w:rPr>
          <w:rFonts w:hint="eastAsia" w:ascii="Times New Roman" w:hAnsi="Times New Roman" w:eastAsia="仿宋_GB2312"/>
          <w:kern w:val="0"/>
          <w:sz w:val="32"/>
          <w:szCs w:val="32"/>
          <w:shd w:val="clear" w:color="auto" w:fill="FFFFFF"/>
        </w:rPr>
        <w:t>“</w:t>
      </w:r>
      <w:r>
        <w:rPr>
          <w:rFonts w:ascii="Times New Roman" w:hAnsi="Times New Roman" w:eastAsia="仿宋_GB2312"/>
          <w:kern w:val="0"/>
          <w:sz w:val="32"/>
          <w:szCs w:val="32"/>
          <w:shd w:val="clear" w:color="auto" w:fill="FFFFFF"/>
        </w:rPr>
        <w:t>先保后征</w:t>
      </w:r>
      <w:r>
        <w:rPr>
          <w:rFonts w:hint="eastAsia" w:ascii="Times New Roman" w:hAnsi="Times New Roman" w:eastAsia="仿宋_GB2312"/>
          <w:kern w:val="0"/>
          <w:sz w:val="32"/>
          <w:szCs w:val="32"/>
          <w:shd w:val="clear" w:color="auto" w:fill="FFFFFF"/>
        </w:rPr>
        <w:t>”</w:t>
      </w:r>
      <w:r>
        <w:rPr>
          <w:rFonts w:ascii="Times New Roman" w:hAnsi="Times New Roman" w:eastAsia="仿宋_GB2312"/>
          <w:kern w:val="0"/>
          <w:sz w:val="32"/>
          <w:szCs w:val="32"/>
          <w:shd w:val="clear" w:color="auto" w:fill="FFFFFF"/>
        </w:rPr>
        <w:t>，以保障被征地农民基本生活不降低为目标，科学、合理、便捷地确定保障对象和保障资金的计提、分配，尽力而为，量力而行，切实</w:t>
      </w:r>
      <w:r>
        <w:rPr>
          <w:rFonts w:hint="eastAsia" w:ascii="Times New Roman" w:hAnsi="Times New Roman" w:eastAsia="仿宋_GB2312"/>
          <w:kern w:val="0"/>
          <w:sz w:val="32"/>
          <w:szCs w:val="32"/>
          <w:shd w:val="clear" w:color="auto" w:fill="FFFFFF"/>
        </w:rPr>
        <w:t>保障</w:t>
      </w:r>
      <w:r>
        <w:rPr>
          <w:rFonts w:ascii="Times New Roman" w:hAnsi="Times New Roman" w:eastAsia="仿宋_GB2312"/>
          <w:kern w:val="0"/>
          <w:sz w:val="32"/>
          <w:szCs w:val="32"/>
          <w:shd w:val="clear" w:color="auto" w:fill="FFFFFF"/>
        </w:rPr>
        <w:t>被征地农民合法权益。</w:t>
      </w:r>
    </w:p>
    <w:p>
      <w:pPr>
        <w:pStyle w:val="8"/>
        <w:shd w:val="clear" w:color="auto" w:fill="FFFFFF"/>
        <w:wordWrap w:val="0"/>
        <w:spacing w:line="540" w:lineRule="exact"/>
        <w:ind w:firstLine="643" w:firstLineChars="200"/>
        <w:rPr>
          <w:rFonts w:ascii="Times New Roman" w:hAnsi="Times New Roman" w:eastAsia="仿宋_GB2312"/>
          <w:kern w:val="0"/>
          <w:sz w:val="32"/>
          <w:szCs w:val="32"/>
          <w:shd w:val="clear" w:color="auto" w:fill="FFFFFF"/>
        </w:rPr>
      </w:pPr>
      <w:r>
        <w:rPr>
          <w:rFonts w:hint="eastAsia" w:ascii="Times New Roman" w:hAnsi="Times New Roman" w:eastAsia="仿宋_GB2312"/>
          <w:b/>
          <w:bCs/>
          <w:kern w:val="0"/>
          <w:sz w:val="32"/>
          <w:szCs w:val="32"/>
        </w:rPr>
        <w:t>（一）</w:t>
      </w:r>
      <w:r>
        <w:rPr>
          <w:rFonts w:ascii="Times New Roman" w:hAnsi="Times New Roman" w:eastAsia="仿宋_GB2312"/>
          <w:b/>
          <w:bCs/>
          <w:kern w:val="0"/>
          <w:sz w:val="32"/>
          <w:szCs w:val="32"/>
        </w:rPr>
        <w:t>坚持制度保障，确保政策落实。</w:t>
      </w:r>
      <w:r>
        <w:rPr>
          <w:rFonts w:ascii="Times New Roman" w:hAnsi="Times New Roman" w:eastAsia="仿宋_GB2312"/>
          <w:kern w:val="0"/>
          <w:sz w:val="32"/>
          <w:szCs w:val="32"/>
          <w:shd w:val="clear" w:color="auto" w:fill="FFFFFF"/>
        </w:rPr>
        <w:t>符合条件的被征地农民都纳入相应的基本养老保险制度，做到应保尽保。全面落实征地社保政策，符合条件的被征地农民均按规定享有征地社保</w:t>
      </w:r>
      <w:r>
        <w:rPr>
          <w:rFonts w:hint="eastAsia" w:ascii="Times New Roman" w:hAnsi="Times New Roman" w:eastAsia="仿宋_GB2312"/>
          <w:kern w:val="0"/>
          <w:sz w:val="32"/>
          <w:szCs w:val="32"/>
          <w:shd w:val="clear" w:color="auto" w:fill="FFFFFF"/>
        </w:rPr>
        <w:t>费</w:t>
      </w:r>
      <w:r>
        <w:rPr>
          <w:rFonts w:ascii="Times New Roman" w:hAnsi="Times New Roman" w:eastAsia="仿宋_GB2312"/>
          <w:kern w:val="0"/>
          <w:sz w:val="32"/>
          <w:szCs w:val="32"/>
          <w:shd w:val="clear" w:color="auto" w:fill="FFFFFF"/>
        </w:rPr>
        <w:t>补贴</w:t>
      </w:r>
      <w:r>
        <w:rPr>
          <w:rFonts w:hint="eastAsia" w:ascii="Times New Roman" w:hAnsi="Times New Roman" w:eastAsia="仿宋_GB2312"/>
          <w:kern w:val="0"/>
          <w:sz w:val="32"/>
          <w:szCs w:val="32"/>
          <w:shd w:val="clear" w:color="auto" w:fill="FFFFFF"/>
        </w:rPr>
        <w:t>。</w:t>
      </w:r>
    </w:p>
    <w:p>
      <w:pPr>
        <w:pStyle w:val="8"/>
        <w:shd w:val="clear" w:color="auto" w:fill="FFFFFF"/>
        <w:wordWrap w:val="0"/>
        <w:spacing w:line="540" w:lineRule="exact"/>
        <w:ind w:firstLine="643" w:firstLineChars="200"/>
        <w:rPr>
          <w:rFonts w:ascii="Times New Roman" w:hAnsi="Times New Roman" w:eastAsia="仿宋_GB2312"/>
          <w:spacing w:val="-5"/>
          <w:kern w:val="0"/>
          <w:sz w:val="32"/>
          <w:szCs w:val="32"/>
          <w:shd w:val="clear" w:color="auto" w:fill="FFFFFF"/>
        </w:rPr>
      </w:pPr>
      <w:r>
        <w:rPr>
          <w:rFonts w:hint="eastAsia" w:ascii="Times New Roman" w:hAnsi="Times New Roman" w:eastAsia="仿宋_GB2312"/>
          <w:b/>
          <w:bCs/>
          <w:kern w:val="0"/>
          <w:sz w:val="32"/>
          <w:szCs w:val="32"/>
        </w:rPr>
        <w:t>（二）</w:t>
      </w:r>
      <w:r>
        <w:rPr>
          <w:rFonts w:ascii="Times New Roman" w:hAnsi="Times New Roman" w:eastAsia="仿宋_GB2312"/>
          <w:b/>
          <w:bCs/>
          <w:kern w:val="0"/>
          <w:sz w:val="32"/>
          <w:szCs w:val="32"/>
        </w:rPr>
        <w:t>坚持</w:t>
      </w:r>
      <w:r>
        <w:rPr>
          <w:rFonts w:hint="eastAsia" w:ascii="Times New Roman" w:hAnsi="Times New Roman" w:eastAsia="仿宋_GB2312"/>
          <w:b/>
          <w:bCs/>
          <w:kern w:val="0"/>
          <w:sz w:val="32"/>
          <w:szCs w:val="32"/>
        </w:rPr>
        <w:t>“</w:t>
      </w:r>
      <w:r>
        <w:rPr>
          <w:rFonts w:ascii="Times New Roman" w:hAnsi="Times New Roman" w:eastAsia="仿宋_GB2312"/>
          <w:b/>
          <w:bCs/>
          <w:kern w:val="0"/>
          <w:sz w:val="32"/>
          <w:szCs w:val="32"/>
        </w:rPr>
        <w:t>先保后征</w:t>
      </w:r>
      <w:r>
        <w:rPr>
          <w:rFonts w:hint="eastAsia" w:ascii="Times New Roman" w:hAnsi="Times New Roman" w:eastAsia="仿宋_GB2312"/>
          <w:b/>
          <w:bCs/>
          <w:kern w:val="0"/>
          <w:sz w:val="32"/>
          <w:szCs w:val="32"/>
        </w:rPr>
        <w:t>”</w:t>
      </w:r>
      <w:r>
        <w:rPr>
          <w:rFonts w:ascii="Times New Roman" w:hAnsi="Times New Roman" w:eastAsia="仿宋_GB2312"/>
          <w:b/>
          <w:bCs/>
          <w:kern w:val="0"/>
          <w:sz w:val="32"/>
          <w:szCs w:val="32"/>
        </w:rPr>
        <w:t>，合理确定标准。</w:t>
      </w:r>
      <w:r>
        <w:rPr>
          <w:rFonts w:ascii="Times New Roman" w:hAnsi="Times New Roman" w:eastAsia="仿宋_GB2312"/>
          <w:spacing w:val="-5"/>
          <w:kern w:val="0"/>
          <w:sz w:val="32"/>
          <w:szCs w:val="32"/>
          <w:shd w:val="clear" w:color="auto" w:fill="FFFFFF"/>
        </w:rPr>
        <w:t>先筹集征地社保费，确保足额预存，后申请土地征收。</w:t>
      </w:r>
      <w:r>
        <w:rPr>
          <w:rFonts w:hint="eastAsia" w:ascii="Times New Roman" w:hAnsi="Times New Roman" w:eastAsia="仿宋_GB2312"/>
          <w:spacing w:val="-5"/>
          <w:kern w:val="0"/>
          <w:sz w:val="32"/>
          <w:szCs w:val="32"/>
          <w:shd w:val="clear" w:color="auto" w:fill="FFFFFF"/>
        </w:rPr>
        <w:t>补贴对象未确定、</w:t>
      </w:r>
      <w:r>
        <w:rPr>
          <w:rFonts w:ascii="Times New Roman" w:hAnsi="Times New Roman" w:eastAsia="仿宋_GB2312"/>
          <w:spacing w:val="-5"/>
          <w:sz w:val="32"/>
          <w:szCs w:val="32"/>
          <w:shd w:val="clear" w:color="auto" w:fill="FFFFFF"/>
        </w:rPr>
        <w:t>征地社保费未足额预存的，不得批准土地征收。</w:t>
      </w:r>
      <w:r>
        <w:rPr>
          <w:rFonts w:ascii="Times New Roman" w:hAnsi="Times New Roman" w:eastAsia="仿宋_GB2312"/>
          <w:spacing w:val="-5"/>
          <w:kern w:val="0"/>
          <w:sz w:val="32"/>
          <w:szCs w:val="32"/>
          <w:shd w:val="clear" w:color="auto" w:fill="FFFFFF"/>
        </w:rPr>
        <w:t>实行</w:t>
      </w:r>
      <w:r>
        <w:rPr>
          <w:rFonts w:hint="eastAsia" w:ascii="Times New Roman" w:hAnsi="Times New Roman" w:eastAsia="仿宋_GB2312"/>
          <w:spacing w:val="-5"/>
          <w:kern w:val="0"/>
          <w:sz w:val="32"/>
          <w:szCs w:val="32"/>
          <w:shd w:val="clear" w:color="auto" w:fill="FFFFFF"/>
        </w:rPr>
        <w:t>“</w:t>
      </w:r>
      <w:r>
        <w:rPr>
          <w:rFonts w:ascii="Times New Roman" w:hAnsi="Times New Roman" w:eastAsia="仿宋_GB2312"/>
          <w:spacing w:val="-5"/>
          <w:kern w:val="0"/>
          <w:sz w:val="32"/>
          <w:szCs w:val="32"/>
          <w:shd w:val="clear" w:color="auto" w:fill="FFFFFF"/>
        </w:rPr>
        <w:t>以地筹资</w:t>
      </w:r>
      <w:r>
        <w:rPr>
          <w:rFonts w:hint="eastAsia" w:ascii="Times New Roman" w:hAnsi="Times New Roman" w:eastAsia="仿宋_GB2312"/>
          <w:spacing w:val="-5"/>
          <w:kern w:val="0"/>
          <w:sz w:val="32"/>
          <w:szCs w:val="32"/>
          <w:shd w:val="clear" w:color="auto" w:fill="FFFFFF"/>
        </w:rPr>
        <w:t>”</w:t>
      </w:r>
      <w:r>
        <w:rPr>
          <w:rFonts w:ascii="Times New Roman" w:hAnsi="Times New Roman" w:eastAsia="仿宋_GB2312"/>
          <w:spacing w:val="-5"/>
          <w:kern w:val="0"/>
          <w:sz w:val="32"/>
          <w:szCs w:val="32"/>
          <w:shd w:val="clear" w:color="auto" w:fill="FFFFFF"/>
        </w:rPr>
        <w:t>，将征地社保筹资标准与征收农用地区片综合地价标准挂钩联动，实行同步调整机制。</w:t>
      </w:r>
    </w:p>
    <w:p>
      <w:pPr>
        <w:pStyle w:val="8"/>
        <w:shd w:val="clear" w:color="auto" w:fill="FFFFFF"/>
        <w:wordWrap w:val="0"/>
        <w:spacing w:line="540" w:lineRule="exact"/>
        <w:ind w:firstLine="643" w:firstLineChars="200"/>
        <w:rPr>
          <w:rFonts w:ascii="Times New Roman" w:hAnsi="Times New Roman" w:eastAsia="仿宋_GB2312"/>
          <w:spacing w:val="-6"/>
          <w:sz w:val="32"/>
          <w:szCs w:val="32"/>
          <w:u w:val="single"/>
        </w:rPr>
      </w:pPr>
      <w:r>
        <w:rPr>
          <w:rFonts w:hint="eastAsia" w:ascii="Times New Roman" w:hAnsi="Times New Roman" w:eastAsia="仿宋_GB2312"/>
          <w:b/>
          <w:bCs/>
          <w:kern w:val="0"/>
          <w:sz w:val="32"/>
          <w:szCs w:val="32"/>
        </w:rPr>
        <w:t>（三）</w:t>
      </w:r>
      <w:r>
        <w:rPr>
          <w:rFonts w:ascii="Times New Roman" w:hAnsi="Times New Roman" w:eastAsia="仿宋_GB2312"/>
          <w:b/>
          <w:bCs/>
          <w:kern w:val="0"/>
          <w:sz w:val="32"/>
          <w:szCs w:val="32"/>
        </w:rPr>
        <w:t>坚持专款专用，及时补贴到人。</w:t>
      </w:r>
      <w:r>
        <w:rPr>
          <w:rFonts w:ascii="Times New Roman" w:hAnsi="Times New Roman" w:eastAsia="仿宋_GB2312"/>
          <w:spacing w:val="-6"/>
          <w:kern w:val="0"/>
          <w:sz w:val="32"/>
          <w:szCs w:val="32"/>
          <w:shd w:val="clear" w:color="auto" w:fill="FFFFFF"/>
        </w:rPr>
        <w:t>征地社保费专项用于被征地农民的基本养老保险补贴，专款专用、独立核算，实行专户管理</w:t>
      </w:r>
      <w:r>
        <w:rPr>
          <w:rFonts w:hint="eastAsia" w:ascii="Times New Roman" w:hAnsi="Times New Roman" w:eastAsia="仿宋_GB2312"/>
          <w:spacing w:val="-6"/>
          <w:kern w:val="0"/>
          <w:sz w:val="32"/>
          <w:szCs w:val="32"/>
          <w:shd w:val="clear" w:color="auto" w:fill="FFFFFF"/>
        </w:rPr>
        <w:t>，</w:t>
      </w:r>
      <w:r>
        <w:rPr>
          <w:rFonts w:ascii="Times New Roman" w:hAnsi="Times New Roman" w:eastAsia="仿宋_GB2312"/>
          <w:spacing w:val="-6"/>
          <w:kern w:val="0"/>
          <w:sz w:val="32"/>
          <w:szCs w:val="32"/>
          <w:shd w:val="clear" w:color="auto" w:fill="FFFFFF"/>
        </w:rPr>
        <w:t>确保资金安全，任何单位和个人不得截留</w:t>
      </w:r>
      <w:r>
        <w:rPr>
          <w:rFonts w:hint="eastAsia" w:ascii="Times New Roman" w:hAnsi="Times New Roman" w:eastAsia="仿宋_GB2312"/>
          <w:spacing w:val="-6"/>
          <w:kern w:val="0"/>
          <w:sz w:val="32"/>
          <w:szCs w:val="32"/>
          <w:shd w:val="clear" w:color="auto" w:fill="FFFFFF"/>
        </w:rPr>
        <w:t>、</w:t>
      </w:r>
      <w:r>
        <w:rPr>
          <w:rFonts w:ascii="Times New Roman" w:hAnsi="Times New Roman" w:eastAsia="仿宋_GB2312"/>
          <w:spacing w:val="-6"/>
          <w:kern w:val="0"/>
          <w:sz w:val="32"/>
          <w:szCs w:val="32"/>
          <w:shd w:val="clear" w:color="auto" w:fill="FFFFFF"/>
        </w:rPr>
        <w:t>挤占、挪用</w:t>
      </w:r>
      <w:r>
        <w:rPr>
          <w:rFonts w:hint="eastAsia" w:ascii="Times New Roman" w:hAnsi="Times New Roman" w:eastAsia="仿宋_GB2312"/>
          <w:spacing w:val="-6"/>
          <w:kern w:val="0"/>
          <w:sz w:val="32"/>
          <w:szCs w:val="32"/>
          <w:shd w:val="clear" w:color="auto" w:fill="FFFFFF"/>
        </w:rPr>
        <w:t>和贪污</w:t>
      </w:r>
      <w:r>
        <w:rPr>
          <w:rFonts w:ascii="Times New Roman" w:hAnsi="Times New Roman" w:eastAsia="仿宋_GB2312"/>
          <w:spacing w:val="-6"/>
          <w:kern w:val="0"/>
          <w:sz w:val="32"/>
          <w:szCs w:val="32"/>
          <w:shd w:val="clear" w:color="auto" w:fill="FFFFFF"/>
        </w:rPr>
        <w:t>。征地社保</w:t>
      </w:r>
      <w:r>
        <w:rPr>
          <w:rFonts w:hint="eastAsia" w:ascii="Times New Roman" w:hAnsi="Times New Roman" w:eastAsia="仿宋_GB2312"/>
          <w:spacing w:val="-6"/>
          <w:kern w:val="0"/>
          <w:sz w:val="32"/>
          <w:szCs w:val="32"/>
          <w:shd w:val="clear" w:color="auto" w:fill="FFFFFF"/>
        </w:rPr>
        <w:t>费</w:t>
      </w:r>
      <w:r>
        <w:rPr>
          <w:rFonts w:ascii="Times New Roman" w:hAnsi="Times New Roman" w:eastAsia="仿宋_GB2312"/>
          <w:spacing w:val="-6"/>
          <w:kern w:val="0"/>
          <w:sz w:val="32"/>
          <w:szCs w:val="32"/>
          <w:shd w:val="clear" w:color="auto" w:fill="FFFFFF"/>
        </w:rPr>
        <w:t>随征地安置</w:t>
      </w:r>
      <w:r>
        <w:rPr>
          <w:rFonts w:hint="eastAsia" w:ascii="Times New Roman" w:hAnsi="Times New Roman" w:eastAsia="仿宋_GB2312"/>
          <w:spacing w:val="-6"/>
          <w:kern w:val="0"/>
          <w:sz w:val="32"/>
          <w:szCs w:val="32"/>
          <w:shd w:val="clear" w:color="auto" w:fill="FFFFFF"/>
        </w:rPr>
        <w:t>补助</w:t>
      </w:r>
      <w:r>
        <w:rPr>
          <w:rFonts w:ascii="Times New Roman" w:hAnsi="Times New Roman" w:eastAsia="仿宋_GB2312"/>
          <w:spacing w:val="-6"/>
          <w:kern w:val="0"/>
          <w:sz w:val="32"/>
          <w:szCs w:val="32"/>
          <w:shd w:val="clear" w:color="auto" w:fill="FFFFFF"/>
        </w:rPr>
        <w:t>费同步落实</w:t>
      </w:r>
      <w:r>
        <w:rPr>
          <w:rFonts w:hint="eastAsia" w:ascii="Times New Roman" w:hAnsi="Times New Roman" w:eastAsia="仿宋_GB2312"/>
          <w:spacing w:val="-6"/>
          <w:kern w:val="0"/>
          <w:sz w:val="32"/>
          <w:szCs w:val="32"/>
          <w:shd w:val="clear" w:color="auto" w:fill="FFFFFF"/>
        </w:rPr>
        <w:t>，</w:t>
      </w:r>
      <w:r>
        <w:rPr>
          <w:rFonts w:ascii="Times New Roman" w:hAnsi="Times New Roman" w:eastAsia="仿宋_GB2312"/>
          <w:spacing w:val="-6"/>
          <w:kern w:val="0"/>
          <w:sz w:val="32"/>
          <w:szCs w:val="32"/>
          <w:shd w:val="clear" w:color="auto" w:fill="FFFFFF"/>
        </w:rPr>
        <w:t>落实到人。</w:t>
      </w:r>
    </w:p>
    <w:p>
      <w:pPr>
        <w:pStyle w:val="8"/>
        <w:shd w:val="clear" w:color="auto" w:fill="FFFFFF"/>
        <w:spacing w:line="540" w:lineRule="exact"/>
        <w:ind w:firstLine="643" w:firstLineChars="200"/>
        <w:rPr>
          <w:rFonts w:ascii="Times New Roman" w:hAnsi="Times New Roman" w:eastAsia="仿宋_GB2312"/>
          <w:kern w:val="0"/>
          <w:sz w:val="32"/>
          <w:szCs w:val="32"/>
          <w:shd w:val="clear" w:color="auto" w:fill="FFFFFF"/>
        </w:rPr>
      </w:pPr>
      <w:r>
        <w:rPr>
          <w:rFonts w:hint="eastAsia" w:ascii="Times New Roman" w:hAnsi="Times New Roman" w:eastAsia="仿宋_GB2312"/>
          <w:b/>
          <w:bCs/>
          <w:kern w:val="0"/>
          <w:sz w:val="32"/>
          <w:szCs w:val="32"/>
          <w:shd w:val="clear" w:color="auto" w:fill="FFFFFF"/>
        </w:rPr>
        <w:t>（四）</w:t>
      </w:r>
      <w:r>
        <w:rPr>
          <w:rFonts w:ascii="Times New Roman" w:hAnsi="Times New Roman" w:eastAsia="仿宋_GB2312"/>
          <w:b/>
          <w:bCs/>
          <w:kern w:val="0"/>
          <w:sz w:val="32"/>
          <w:szCs w:val="32"/>
          <w:shd w:val="clear" w:color="auto" w:fill="FFFFFF"/>
        </w:rPr>
        <w:t>坚持协同推进，注重政策衔接。</w:t>
      </w:r>
      <w:r>
        <w:rPr>
          <w:rFonts w:ascii="Times New Roman" w:hAnsi="Times New Roman" w:eastAsia="仿宋_GB2312"/>
          <w:kern w:val="0"/>
          <w:sz w:val="32"/>
          <w:szCs w:val="32"/>
          <w:shd w:val="clear" w:color="auto" w:fill="FFFFFF"/>
        </w:rPr>
        <w:t>征地社保政策与基本养老保险政策、征地安置补偿政策相衔接，协同推进，实现相关政策顺畅衔接，新老办法平稳过渡。</w:t>
      </w:r>
    </w:p>
    <w:p>
      <w:pPr>
        <w:shd w:val="clear" w:color="auto" w:fill="FFFFFF"/>
        <w:spacing w:line="540" w:lineRule="exact"/>
        <w:ind w:firstLine="640" w:firstLineChars="200"/>
        <w:rPr>
          <w:rFonts w:ascii="Times New Roman" w:hAnsi="Times New Roman" w:eastAsia="黑体"/>
          <w:kern w:val="0"/>
          <w:sz w:val="32"/>
          <w:szCs w:val="32"/>
          <w:shd w:val="clear" w:color="auto" w:fill="FFFFFF"/>
        </w:rPr>
      </w:pPr>
      <w:r>
        <w:rPr>
          <w:rFonts w:ascii="Times New Roman" w:hAnsi="Times New Roman" w:eastAsia="黑体"/>
          <w:kern w:val="0"/>
          <w:sz w:val="32"/>
          <w:szCs w:val="32"/>
          <w:shd w:val="clear" w:color="auto" w:fill="FFFFFF"/>
        </w:rPr>
        <w:t>二、征地社保费筹集</w:t>
      </w:r>
    </w:p>
    <w:p>
      <w:pPr>
        <w:shd w:val="clear" w:color="auto" w:fill="FFFFFF"/>
        <w:spacing w:line="54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shd w:val="clear" w:color="auto" w:fill="FFFFFF"/>
        </w:rPr>
        <w:t>每次征地时，县级以上人民政府应遵照</w:t>
      </w:r>
      <w:r>
        <w:rPr>
          <w:rFonts w:hint="eastAsia" w:ascii="Times New Roman" w:hAnsi="Times New Roman" w:eastAsia="仿宋_GB2312"/>
          <w:kern w:val="0"/>
          <w:sz w:val="32"/>
          <w:szCs w:val="32"/>
          <w:shd w:val="clear" w:color="auto" w:fill="FFFFFF"/>
        </w:rPr>
        <w:t>“</w:t>
      </w:r>
      <w:r>
        <w:rPr>
          <w:rFonts w:ascii="Times New Roman" w:hAnsi="Times New Roman" w:eastAsia="仿宋_GB2312"/>
          <w:kern w:val="0"/>
          <w:sz w:val="32"/>
          <w:szCs w:val="32"/>
          <w:shd w:val="clear" w:color="auto" w:fill="FFFFFF"/>
        </w:rPr>
        <w:t>先保后征</w:t>
      </w:r>
      <w:r>
        <w:rPr>
          <w:rFonts w:hint="eastAsia" w:ascii="Times New Roman" w:hAnsi="Times New Roman" w:eastAsia="仿宋_GB2312"/>
          <w:kern w:val="0"/>
          <w:sz w:val="32"/>
          <w:szCs w:val="32"/>
          <w:shd w:val="clear" w:color="auto" w:fill="FFFFFF"/>
        </w:rPr>
        <w:t>”</w:t>
      </w:r>
      <w:r>
        <w:rPr>
          <w:rFonts w:ascii="Times New Roman" w:hAnsi="Times New Roman" w:eastAsia="仿宋_GB2312"/>
          <w:kern w:val="0"/>
          <w:sz w:val="32"/>
          <w:szCs w:val="32"/>
          <w:shd w:val="clear" w:color="auto" w:fill="FFFFFF"/>
        </w:rPr>
        <w:t>原则，每征1亩地，原则上以不低于征地安置补偿方案制定时</w:t>
      </w:r>
      <w:r>
        <w:rPr>
          <w:rFonts w:hint="eastAsia" w:ascii="Times New Roman" w:hAnsi="Times New Roman" w:eastAsia="仿宋_GB2312"/>
          <w:kern w:val="0"/>
          <w:sz w:val="32"/>
          <w:szCs w:val="32"/>
          <w:shd w:val="clear" w:color="auto" w:fill="FFFFFF"/>
        </w:rPr>
        <w:t>所在县（区）</w:t>
      </w:r>
      <w:r>
        <w:rPr>
          <w:rFonts w:ascii="Times New Roman" w:hAnsi="Times New Roman" w:eastAsia="仿宋_GB2312"/>
          <w:kern w:val="0"/>
          <w:sz w:val="32"/>
          <w:szCs w:val="32"/>
          <w:shd w:val="clear" w:color="auto" w:fill="FFFFFF"/>
        </w:rPr>
        <w:t>平均每亩征收农用地区片综合地价的一定比例筹集征地社保费，计入征地成本，列入工程项目概算。</w:t>
      </w:r>
      <w:r>
        <w:rPr>
          <w:rFonts w:ascii="Times New Roman" w:hAnsi="Times New Roman" w:eastAsia="仿宋_GB2312"/>
          <w:kern w:val="0"/>
          <w:sz w:val="32"/>
          <w:szCs w:val="32"/>
          <w:shd w:val="clear" w:color="040000" w:fill="FFFFFF"/>
        </w:rPr>
        <w:t>征收农用地区片综合地价在5万元（含5万元）/亩以下的，按征收农用地区片综合地价的20%计提；在5-10万元（含10万元）/亩区间的，按18%计提；在10-15万元（含15万元）/亩区间的，按15%计提；在15-20万元（含20万元）/亩区间的，按12%计提；20万元/亩以上的，按10%计提。</w:t>
      </w:r>
      <w:r>
        <w:rPr>
          <w:rFonts w:ascii="Times New Roman" w:hAnsi="Times New Roman" w:eastAsia="仿宋_GB2312"/>
          <w:sz w:val="32"/>
          <w:szCs w:val="32"/>
        </w:rPr>
        <w:t>被征收土地属于农村集体经济组织留用地的，不计提</w:t>
      </w:r>
      <w:r>
        <w:rPr>
          <w:rFonts w:ascii="Times New Roman" w:hAnsi="Times New Roman" w:eastAsia="仿宋_GB2312"/>
          <w:kern w:val="0"/>
          <w:sz w:val="32"/>
          <w:szCs w:val="32"/>
          <w:shd w:val="clear" w:color="auto" w:fill="FFFFFF"/>
        </w:rPr>
        <w:t>征地社保费</w:t>
      </w:r>
      <w:r>
        <w:rPr>
          <w:rFonts w:ascii="Times New Roman" w:hAnsi="Times New Roman" w:eastAsia="仿宋_GB2312"/>
          <w:sz w:val="32"/>
          <w:szCs w:val="32"/>
        </w:rPr>
        <w:t>。</w:t>
      </w:r>
    </w:p>
    <w:p>
      <w:pPr>
        <w:shd w:val="clear" w:color="auto" w:fill="FFFFFF"/>
        <w:spacing w:line="540" w:lineRule="exact"/>
        <w:ind w:firstLine="640" w:firstLineChars="200"/>
        <w:rPr>
          <w:rFonts w:ascii="仿宋" w:hAnsi="仿宋" w:eastAsia="仿宋"/>
          <w:kern w:val="0"/>
          <w:sz w:val="32"/>
          <w:szCs w:val="32"/>
          <w:shd w:val="clear" w:color="auto" w:fill="FFFFFF"/>
        </w:rPr>
      </w:pPr>
      <w:r>
        <w:rPr>
          <w:rFonts w:hint="eastAsia" w:ascii="Times New Roman" w:hAnsi="Times New Roman" w:eastAsia="仿宋_GB2312"/>
          <w:sz w:val="32"/>
          <w:szCs w:val="32"/>
        </w:rPr>
        <w:t>根据我市征收农用地区片综合地价情况，我市征地社保费筹集分为中心城区</w:t>
      </w:r>
      <w:r>
        <w:rPr>
          <w:rFonts w:hint="eastAsia" w:ascii="Times New Roman" w:hAnsi="Times New Roman" w:eastAsia="仿宋_GB2312"/>
          <w:sz w:val="32"/>
          <w:szCs w:val="32"/>
          <w:lang w:val="en-US" w:eastAsia="zh-CN"/>
        </w:rPr>
        <w:t>(含湘桥区、枫溪区）</w:t>
      </w:r>
      <w:r>
        <w:rPr>
          <w:rFonts w:hint="eastAsia" w:ascii="Times New Roman" w:hAnsi="Times New Roman" w:eastAsia="仿宋_GB2312"/>
          <w:sz w:val="32"/>
          <w:szCs w:val="32"/>
        </w:rPr>
        <w:t>、潮安区、饶平县三个片区确定相关标准，其中：中心城区</w:t>
      </w:r>
      <w:r>
        <w:rPr>
          <w:rFonts w:hint="eastAsia" w:ascii="Times New Roman" w:hAnsi="Times New Roman" w:eastAsia="仿宋_GB2312"/>
          <w:sz w:val="32"/>
          <w:szCs w:val="32"/>
          <w:lang w:val="en-US" w:eastAsia="zh-CN"/>
        </w:rPr>
        <w:t>(含湘桥区、枫溪区）</w:t>
      </w:r>
      <w:r>
        <w:rPr>
          <w:rFonts w:hint="eastAsia" w:ascii="Times New Roman" w:hAnsi="Times New Roman" w:eastAsia="仿宋_GB2312"/>
          <w:sz w:val="32"/>
          <w:szCs w:val="32"/>
        </w:rPr>
        <w:t>平均每亩征收农用地区片综合地价为12.04万元，潮安区平均每亩征收农用地区片综合地价为8.46万元，饶平县平均每亩征收农用地区片综合地价为7.93万元。今后随着经济社会的发展，当我市各县（区）平均每亩征收农用地区片综合地价出现调整时，征地社保筹资标准同步进行调整。</w:t>
      </w:r>
    </w:p>
    <w:p>
      <w:pPr>
        <w:shd w:val="clear" w:color="auto" w:fill="FFFFFF"/>
        <w:spacing w:line="540" w:lineRule="exact"/>
        <w:ind w:firstLine="640" w:firstLineChars="200"/>
        <w:rPr>
          <w:rFonts w:ascii="Times New Roman" w:hAnsi="Times New Roman" w:eastAsia="黑体"/>
          <w:kern w:val="0"/>
          <w:sz w:val="32"/>
          <w:szCs w:val="32"/>
          <w:shd w:val="clear" w:color="auto" w:fill="FFFFFF"/>
        </w:rPr>
      </w:pPr>
      <w:r>
        <w:rPr>
          <w:rFonts w:ascii="Times New Roman" w:hAnsi="Times New Roman" w:eastAsia="黑体"/>
          <w:kern w:val="0"/>
          <w:sz w:val="32"/>
          <w:szCs w:val="32"/>
          <w:shd w:val="clear" w:color="auto" w:fill="FFFFFF"/>
        </w:rPr>
        <w:t>三、征地社保</w:t>
      </w:r>
      <w:r>
        <w:rPr>
          <w:rFonts w:hint="eastAsia" w:ascii="Times New Roman" w:hAnsi="Times New Roman" w:eastAsia="黑体"/>
          <w:kern w:val="0"/>
          <w:sz w:val="32"/>
          <w:szCs w:val="32"/>
          <w:shd w:val="clear" w:color="auto" w:fill="FFFFFF"/>
        </w:rPr>
        <w:t>费</w:t>
      </w:r>
      <w:r>
        <w:rPr>
          <w:rFonts w:ascii="Times New Roman" w:hAnsi="Times New Roman" w:eastAsia="黑体"/>
          <w:kern w:val="0"/>
          <w:sz w:val="32"/>
          <w:szCs w:val="32"/>
          <w:shd w:val="clear" w:color="auto" w:fill="FFFFFF"/>
        </w:rPr>
        <w:t>补贴对象认定</w:t>
      </w:r>
    </w:p>
    <w:p>
      <w:pPr>
        <w:pStyle w:val="5"/>
        <w:spacing w:after="0" w:line="540" w:lineRule="exact"/>
        <w:ind w:firstLine="640" w:firstLineChars="200"/>
        <w:rPr>
          <w:rFonts w:ascii="Times New Roman" w:hAnsi="Times New Roman" w:eastAsia="仿宋_GB2312"/>
          <w:sz w:val="32"/>
          <w:szCs w:val="32"/>
        </w:rPr>
      </w:pPr>
      <w:r>
        <w:rPr>
          <w:rFonts w:ascii="Times New Roman" w:hAnsi="Times New Roman" w:eastAsia="仿宋_GB2312"/>
          <w:bCs/>
          <w:kern w:val="0"/>
          <w:sz w:val="32"/>
          <w:szCs w:val="32"/>
          <w:shd w:val="clear" w:color="auto" w:fill="FFFFFF"/>
        </w:rPr>
        <w:t>按</w:t>
      </w:r>
      <w:r>
        <w:rPr>
          <w:rFonts w:hint="eastAsia" w:ascii="Times New Roman" w:hAnsi="Times New Roman" w:eastAsia="仿宋_GB2312"/>
          <w:bCs/>
          <w:kern w:val="0"/>
          <w:sz w:val="32"/>
          <w:szCs w:val="32"/>
          <w:shd w:val="clear" w:color="auto" w:fill="FFFFFF"/>
        </w:rPr>
        <w:t>“</w:t>
      </w:r>
      <w:r>
        <w:rPr>
          <w:rFonts w:ascii="Times New Roman" w:hAnsi="Times New Roman" w:eastAsia="仿宋_GB2312"/>
          <w:bCs/>
          <w:kern w:val="0"/>
          <w:sz w:val="32"/>
          <w:szCs w:val="32"/>
          <w:shd w:val="clear" w:color="auto" w:fill="FFFFFF"/>
        </w:rPr>
        <w:t>筹集资金分配到户，户内平均分配到人</w:t>
      </w:r>
      <w:r>
        <w:rPr>
          <w:rFonts w:hint="eastAsia" w:ascii="Times New Roman" w:hAnsi="Times New Roman" w:eastAsia="仿宋_GB2312"/>
          <w:bCs/>
          <w:kern w:val="0"/>
          <w:sz w:val="32"/>
          <w:szCs w:val="32"/>
          <w:shd w:val="clear" w:color="auto" w:fill="FFFFFF"/>
        </w:rPr>
        <w:t>”</w:t>
      </w:r>
      <w:r>
        <w:rPr>
          <w:rFonts w:ascii="Times New Roman" w:hAnsi="Times New Roman" w:eastAsia="仿宋_GB2312"/>
          <w:bCs/>
          <w:kern w:val="0"/>
          <w:sz w:val="32"/>
          <w:szCs w:val="32"/>
          <w:shd w:val="clear" w:color="auto" w:fill="FFFFFF"/>
        </w:rPr>
        <w:t>的基本原则确定征地社保</w:t>
      </w:r>
      <w:r>
        <w:rPr>
          <w:rFonts w:hint="eastAsia" w:ascii="Times New Roman" w:hAnsi="Times New Roman" w:eastAsia="仿宋_GB2312"/>
          <w:bCs/>
          <w:kern w:val="0"/>
          <w:sz w:val="32"/>
          <w:szCs w:val="32"/>
          <w:shd w:val="clear" w:color="auto" w:fill="FFFFFF"/>
        </w:rPr>
        <w:t>费</w:t>
      </w:r>
      <w:r>
        <w:rPr>
          <w:rFonts w:ascii="Times New Roman" w:hAnsi="Times New Roman" w:eastAsia="仿宋_GB2312"/>
          <w:bCs/>
          <w:kern w:val="0"/>
          <w:sz w:val="32"/>
          <w:szCs w:val="32"/>
          <w:shd w:val="clear" w:color="auto" w:fill="FFFFFF"/>
        </w:rPr>
        <w:t>补贴对象。享有农村集体土地承包权的农户，家庭承包的土地被政府依法统一征收</w:t>
      </w:r>
      <w:r>
        <w:rPr>
          <w:rFonts w:hint="eastAsia" w:ascii="Times New Roman" w:hAnsi="Times New Roman" w:eastAsia="仿宋_GB2312"/>
          <w:bCs/>
          <w:kern w:val="0"/>
          <w:sz w:val="32"/>
          <w:szCs w:val="32"/>
          <w:shd w:val="clear" w:color="auto" w:fill="FFFFFF"/>
        </w:rPr>
        <w:t>的</w:t>
      </w:r>
      <w:r>
        <w:rPr>
          <w:rFonts w:ascii="Times New Roman" w:hAnsi="Times New Roman" w:eastAsia="仿宋_GB2312"/>
          <w:bCs/>
          <w:kern w:val="0"/>
          <w:sz w:val="32"/>
          <w:szCs w:val="32"/>
          <w:shd w:val="clear" w:color="auto" w:fill="FFFFFF"/>
        </w:rPr>
        <w:t>，</w:t>
      </w:r>
      <w:r>
        <w:rPr>
          <w:rFonts w:hint="eastAsia" w:ascii="Times New Roman" w:hAnsi="Times New Roman" w:eastAsia="仿宋_GB2312"/>
          <w:bCs/>
          <w:kern w:val="0"/>
          <w:sz w:val="32"/>
          <w:szCs w:val="32"/>
          <w:shd w:val="clear" w:color="auto" w:fill="FFFFFF"/>
        </w:rPr>
        <w:t>其</w:t>
      </w:r>
      <w:r>
        <w:rPr>
          <w:rFonts w:ascii="Times New Roman" w:hAnsi="Times New Roman" w:eastAsia="仿宋_GB2312"/>
          <w:kern w:val="0"/>
          <w:sz w:val="32"/>
          <w:szCs w:val="32"/>
          <w:shd w:val="clear" w:color="auto" w:fill="FFFFFF"/>
        </w:rPr>
        <w:t>征地安置补偿方案制定时</w:t>
      </w:r>
      <w:r>
        <w:rPr>
          <w:rFonts w:ascii="Times New Roman" w:hAnsi="Times New Roman" w:eastAsia="仿宋_GB2312"/>
          <w:bCs/>
          <w:kern w:val="0"/>
          <w:sz w:val="32"/>
          <w:szCs w:val="32"/>
          <w:shd w:val="clear" w:color="auto" w:fill="FFFFFF"/>
        </w:rPr>
        <w:t>属于农村集体经济组织成员且年满16周岁以上的家庭成员，纳入征地社保</w:t>
      </w:r>
      <w:r>
        <w:rPr>
          <w:rFonts w:hint="eastAsia" w:ascii="Times New Roman" w:hAnsi="Times New Roman" w:eastAsia="仿宋_GB2312"/>
          <w:bCs/>
          <w:kern w:val="0"/>
          <w:sz w:val="32"/>
          <w:szCs w:val="32"/>
          <w:shd w:val="clear" w:color="auto" w:fill="FFFFFF"/>
        </w:rPr>
        <w:t>费</w:t>
      </w:r>
      <w:r>
        <w:rPr>
          <w:rFonts w:ascii="Times New Roman" w:hAnsi="Times New Roman" w:eastAsia="仿宋_GB2312"/>
          <w:bCs/>
          <w:kern w:val="0"/>
          <w:sz w:val="32"/>
          <w:szCs w:val="32"/>
          <w:shd w:val="clear" w:color="auto" w:fill="FFFFFF"/>
        </w:rPr>
        <w:t>补贴对象范围。农村集体经济组织另有规定的（如实行土地股份制经济或者集体统一经营土地等情况），可从其规定。</w:t>
      </w:r>
    </w:p>
    <w:p>
      <w:pPr>
        <w:shd w:val="clear" w:color="auto" w:fill="FFFFFF"/>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人力资源社会保障部门参与编制征地补偿安置方案工作，按照征地社保</w:t>
      </w:r>
      <w:r>
        <w:rPr>
          <w:rFonts w:ascii="Times New Roman" w:hAnsi="Times New Roman" w:eastAsia="仿宋_GB2312"/>
          <w:kern w:val="0"/>
          <w:sz w:val="32"/>
          <w:szCs w:val="32"/>
          <w:shd w:val="clear" w:color="auto" w:fill="FFFFFF"/>
        </w:rPr>
        <w:t>费</w:t>
      </w:r>
      <w:r>
        <w:rPr>
          <w:rFonts w:ascii="Times New Roman" w:hAnsi="Times New Roman" w:eastAsia="仿宋_GB2312"/>
          <w:sz w:val="32"/>
          <w:szCs w:val="32"/>
        </w:rPr>
        <w:t>计提标准计算征地社保</w:t>
      </w:r>
      <w:r>
        <w:rPr>
          <w:rFonts w:ascii="Times New Roman" w:hAnsi="Times New Roman" w:eastAsia="仿宋_GB2312"/>
          <w:kern w:val="0"/>
          <w:sz w:val="32"/>
          <w:szCs w:val="32"/>
          <w:shd w:val="clear" w:color="auto" w:fill="FFFFFF"/>
        </w:rPr>
        <w:t>费</w:t>
      </w:r>
      <w:r>
        <w:rPr>
          <w:rFonts w:ascii="Times New Roman" w:hAnsi="Times New Roman" w:eastAsia="仿宋_GB2312"/>
          <w:sz w:val="32"/>
          <w:szCs w:val="32"/>
        </w:rPr>
        <w:t>总额，会同自然资源部门、农业农村部门指导乡镇人民政府（街道办事处）确定征地社保</w:t>
      </w:r>
      <w:r>
        <w:rPr>
          <w:rFonts w:hint="eastAsia" w:ascii="Times New Roman" w:hAnsi="Times New Roman" w:eastAsia="仿宋_GB2312"/>
          <w:sz w:val="32"/>
          <w:szCs w:val="32"/>
        </w:rPr>
        <w:t>费</w:t>
      </w:r>
      <w:r>
        <w:rPr>
          <w:rFonts w:ascii="Times New Roman" w:hAnsi="Times New Roman" w:eastAsia="仿宋_GB2312"/>
          <w:sz w:val="32"/>
          <w:szCs w:val="32"/>
        </w:rPr>
        <w:t>到户名单和补贴金额。</w:t>
      </w:r>
    </w:p>
    <w:p>
      <w:pPr>
        <w:numPr>
          <w:ilvl w:val="0"/>
          <w:numId w:val="1"/>
        </w:numPr>
        <w:shd w:val="clear" w:color="auto" w:fill="FFFFFF"/>
        <w:spacing w:line="540" w:lineRule="exact"/>
        <w:ind w:firstLine="640" w:firstLineChars="200"/>
        <w:rPr>
          <w:rFonts w:ascii="Times New Roman" w:hAnsi="Times New Roman" w:eastAsia="黑体"/>
          <w:kern w:val="0"/>
          <w:sz w:val="32"/>
          <w:szCs w:val="32"/>
          <w:shd w:val="clear" w:color="auto" w:fill="FFFFFF"/>
        </w:rPr>
      </w:pPr>
      <w:r>
        <w:rPr>
          <w:rFonts w:ascii="Times New Roman" w:hAnsi="Times New Roman" w:eastAsia="黑体"/>
          <w:kern w:val="0"/>
          <w:sz w:val="32"/>
          <w:szCs w:val="32"/>
          <w:shd w:val="clear" w:color="auto" w:fill="FFFFFF"/>
        </w:rPr>
        <w:t>征地社保</w:t>
      </w:r>
      <w:r>
        <w:rPr>
          <w:rFonts w:hint="eastAsia" w:ascii="Times New Roman" w:hAnsi="Times New Roman" w:eastAsia="黑体"/>
          <w:kern w:val="0"/>
          <w:sz w:val="32"/>
          <w:szCs w:val="32"/>
          <w:shd w:val="clear" w:color="auto" w:fill="FFFFFF"/>
        </w:rPr>
        <w:t>费</w:t>
      </w:r>
      <w:r>
        <w:rPr>
          <w:rFonts w:ascii="Times New Roman" w:hAnsi="Times New Roman" w:eastAsia="黑体"/>
          <w:kern w:val="0"/>
          <w:sz w:val="32"/>
          <w:szCs w:val="32"/>
          <w:shd w:val="clear" w:color="auto" w:fill="FFFFFF"/>
        </w:rPr>
        <w:t>发放</w:t>
      </w:r>
    </w:p>
    <w:p>
      <w:pPr>
        <w:shd w:val="clear" w:color="auto" w:fill="FFFFFF"/>
        <w:spacing w:line="54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被征地农民无论参加城乡居民基本养老保险</w:t>
      </w:r>
      <w:r>
        <w:rPr>
          <w:rFonts w:hint="eastAsia" w:ascii="Times New Roman" w:hAnsi="Times New Roman" w:eastAsia="仿宋_GB2312"/>
          <w:sz w:val="32"/>
          <w:szCs w:val="32"/>
          <w:shd w:val="clear" w:color="auto" w:fill="FFFFFF"/>
        </w:rPr>
        <w:t>还是</w:t>
      </w:r>
      <w:r>
        <w:rPr>
          <w:rFonts w:ascii="Times New Roman" w:hAnsi="Times New Roman" w:eastAsia="仿宋_GB2312"/>
          <w:sz w:val="32"/>
          <w:szCs w:val="32"/>
          <w:shd w:val="clear" w:color="auto" w:fill="FFFFFF"/>
        </w:rPr>
        <w:t>城镇职工基本养老保险，</w:t>
      </w:r>
      <w:r>
        <w:rPr>
          <w:rFonts w:hint="eastAsia" w:ascii="Times New Roman" w:hAnsi="Times New Roman" w:eastAsia="仿宋_GB2312"/>
          <w:sz w:val="32"/>
          <w:szCs w:val="32"/>
          <w:shd w:val="clear" w:color="auto" w:fill="FFFFFF"/>
        </w:rPr>
        <w:t>都</w:t>
      </w:r>
      <w:r>
        <w:rPr>
          <w:rFonts w:ascii="Times New Roman" w:hAnsi="Times New Roman" w:eastAsia="仿宋_GB2312"/>
          <w:sz w:val="32"/>
          <w:szCs w:val="32"/>
          <w:shd w:val="clear" w:color="auto" w:fill="FFFFFF"/>
        </w:rPr>
        <w:t>给予同等标准的征地社保</w:t>
      </w:r>
      <w:r>
        <w:rPr>
          <w:rFonts w:hint="eastAsia" w:ascii="Times New Roman" w:hAnsi="Times New Roman" w:eastAsia="仿宋_GB2312"/>
          <w:sz w:val="32"/>
          <w:szCs w:val="32"/>
          <w:shd w:val="clear" w:color="auto" w:fill="FFFFFF"/>
        </w:rPr>
        <w:t>费补贴</w:t>
      </w:r>
      <w:r>
        <w:rPr>
          <w:rFonts w:ascii="Times New Roman" w:hAnsi="Times New Roman" w:eastAsia="仿宋_GB2312"/>
          <w:sz w:val="32"/>
          <w:szCs w:val="32"/>
          <w:shd w:val="clear" w:color="auto" w:fill="FFFFFF"/>
        </w:rPr>
        <w:t>。其基本养老保险待遇领取条件按现行相关制度规定执行。</w:t>
      </w:r>
    </w:p>
    <w:p>
      <w:pPr>
        <w:pStyle w:val="8"/>
        <w:shd w:val="clear" w:color="auto" w:fill="FFFFFF"/>
        <w:spacing w:line="540" w:lineRule="exact"/>
        <w:ind w:firstLine="640" w:firstLineChars="200"/>
        <w:rPr>
          <w:rFonts w:ascii="Times New Roman" w:hAnsi="Times New Roman" w:eastAsia="仿宋_GB2312"/>
          <w:bCs/>
          <w:kern w:val="0"/>
          <w:sz w:val="32"/>
          <w:szCs w:val="32"/>
          <w:shd w:val="clear" w:color="auto" w:fill="FFFFFF"/>
        </w:rPr>
      </w:pPr>
      <w:r>
        <w:rPr>
          <w:rFonts w:ascii="Times New Roman" w:hAnsi="Times New Roman" w:eastAsia="仿宋_GB2312"/>
          <w:sz w:val="32"/>
          <w:szCs w:val="32"/>
          <w:shd w:val="clear" w:color="auto" w:fill="FFFFFF"/>
        </w:rPr>
        <w:t>被征地农民参加城乡居民基本养老保险的，</w:t>
      </w:r>
      <w:r>
        <w:rPr>
          <w:rFonts w:ascii="Times New Roman" w:hAnsi="Times New Roman" w:eastAsia="仿宋_GB2312"/>
          <w:bCs/>
          <w:kern w:val="0"/>
          <w:sz w:val="32"/>
          <w:szCs w:val="32"/>
          <w:shd w:val="clear" w:color="auto" w:fill="FFFFFF"/>
        </w:rPr>
        <w:t>征地社保</w:t>
      </w:r>
      <w:r>
        <w:rPr>
          <w:rFonts w:hint="eastAsia" w:ascii="Times New Roman" w:hAnsi="Times New Roman" w:eastAsia="仿宋_GB2312"/>
          <w:bCs/>
          <w:kern w:val="0"/>
          <w:sz w:val="32"/>
          <w:szCs w:val="32"/>
          <w:shd w:val="clear" w:color="auto" w:fill="FFFFFF"/>
        </w:rPr>
        <w:t>费</w:t>
      </w:r>
      <w:r>
        <w:rPr>
          <w:rFonts w:ascii="Times New Roman" w:hAnsi="Times New Roman" w:eastAsia="仿宋_GB2312"/>
          <w:bCs/>
          <w:kern w:val="0"/>
          <w:sz w:val="32"/>
          <w:szCs w:val="32"/>
          <w:shd w:val="clear" w:color="auto" w:fill="FFFFFF"/>
        </w:rPr>
        <w:t>一次性全部划入其</w:t>
      </w:r>
      <w:r>
        <w:rPr>
          <w:rFonts w:ascii="Times New Roman" w:hAnsi="Times New Roman" w:eastAsia="仿宋_GB2312"/>
          <w:sz w:val="32"/>
          <w:szCs w:val="32"/>
          <w:shd w:val="clear" w:color="auto" w:fill="FFFFFF"/>
        </w:rPr>
        <w:t>城乡居民基本养老保险</w:t>
      </w:r>
      <w:r>
        <w:rPr>
          <w:rFonts w:ascii="Times New Roman" w:hAnsi="Times New Roman" w:eastAsia="仿宋_GB2312"/>
          <w:bCs/>
          <w:kern w:val="0"/>
          <w:sz w:val="32"/>
          <w:szCs w:val="32"/>
          <w:shd w:val="clear" w:color="auto" w:fill="FFFFFF"/>
        </w:rPr>
        <w:t>个人账户，不计算实际缴费年限，领取养老金时不再加发征地社保基础养老金。被征地农民参加</w:t>
      </w:r>
      <w:r>
        <w:rPr>
          <w:rFonts w:ascii="Times New Roman" w:hAnsi="Times New Roman" w:eastAsia="仿宋_GB2312"/>
          <w:sz w:val="32"/>
          <w:szCs w:val="32"/>
          <w:shd w:val="clear" w:color="auto" w:fill="FFFFFF"/>
        </w:rPr>
        <w:t>城镇</w:t>
      </w:r>
      <w:r>
        <w:rPr>
          <w:rFonts w:ascii="Times New Roman" w:hAnsi="Times New Roman" w:eastAsia="仿宋_GB2312"/>
          <w:bCs/>
          <w:kern w:val="0"/>
          <w:sz w:val="32"/>
          <w:szCs w:val="32"/>
          <w:shd w:val="clear" w:color="auto" w:fill="FFFFFF"/>
        </w:rPr>
        <w:t>职工基本养老保险的，为其建立城乡居民基本养老保险个人账户，并将征地社保</w:t>
      </w:r>
      <w:r>
        <w:rPr>
          <w:rFonts w:hint="eastAsia" w:ascii="Times New Roman" w:hAnsi="Times New Roman" w:eastAsia="仿宋_GB2312"/>
          <w:bCs/>
          <w:kern w:val="0"/>
          <w:sz w:val="32"/>
          <w:szCs w:val="32"/>
          <w:shd w:val="clear" w:color="auto" w:fill="FFFFFF"/>
        </w:rPr>
        <w:t>费</w:t>
      </w:r>
      <w:r>
        <w:rPr>
          <w:rFonts w:ascii="Times New Roman" w:hAnsi="Times New Roman" w:eastAsia="仿宋_GB2312"/>
          <w:bCs/>
          <w:kern w:val="0"/>
          <w:sz w:val="32"/>
          <w:szCs w:val="32"/>
          <w:shd w:val="clear" w:color="auto" w:fill="FFFFFF"/>
        </w:rPr>
        <w:t>一次性划入，待其领取</w:t>
      </w:r>
      <w:r>
        <w:rPr>
          <w:rFonts w:hint="eastAsia" w:ascii="Times New Roman" w:hAnsi="Times New Roman" w:eastAsia="仿宋_GB2312"/>
          <w:bCs/>
          <w:kern w:val="0"/>
          <w:sz w:val="32"/>
          <w:szCs w:val="32"/>
          <w:shd w:val="clear" w:color="auto" w:fill="FFFFFF"/>
        </w:rPr>
        <w:t>养老</w:t>
      </w:r>
      <w:r>
        <w:rPr>
          <w:rFonts w:ascii="Times New Roman" w:hAnsi="Times New Roman" w:eastAsia="仿宋_GB2312"/>
          <w:bCs/>
          <w:kern w:val="0"/>
          <w:sz w:val="32"/>
          <w:szCs w:val="32"/>
          <w:shd w:val="clear" w:color="auto" w:fill="FFFFFF"/>
        </w:rPr>
        <w:t>待遇时按照国家有关城乡养老保险制度衔接办法办理。被征地农民未参加基本养老保险的，为其建立城乡居民基本养老保险个人账户，并将征地社保</w:t>
      </w:r>
      <w:r>
        <w:rPr>
          <w:rFonts w:hint="eastAsia" w:ascii="Times New Roman" w:hAnsi="Times New Roman" w:eastAsia="仿宋_GB2312"/>
          <w:bCs/>
          <w:kern w:val="0"/>
          <w:sz w:val="32"/>
          <w:szCs w:val="32"/>
          <w:shd w:val="clear" w:color="auto" w:fill="FFFFFF"/>
        </w:rPr>
        <w:t>费</w:t>
      </w:r>
      <w:r>
        <w:rPr>
          <w:rFonts w:ascii="Times New Roman" w:hAnsi="Times New Roman" w:eastAsia="仿宋_GB2312"/>
          <w:bCs/>
          <w:kern w:val="0"/>
          <w:sz w:val="32"/>
          <w:szCs w:val="32"/>
          <w:shd w:val="clear" w:color="auto" w:fill="FFFFFF"/>
        </w:rPr>
        <w:t>一次性划入，与其今后参加城乡居民基本养老保险后的个人账户合并计算，或与其今后参加</w:t>
      </w:r>
      <w:r>
        <w:rPr>
          <w:rFonts w:ascii="Times New Roman" w:hAnsi="Times New Roman" w:eastAsia="仿宋_GB2312"/>
          <w:sz w:val="32"/>
          <w:szCs w:val="32"/>
          <w:shd w:val="clear" w:color="auto" w:fill="FFFFFF"/>
        </w:rPr>
        <w:t>城镇</w:t>
      </w:r>
      <w:r>
        <w:rPr>
          <w:rFonts w:ascii="Times New Roman" w:hAnsi="Times New Roman" w:eastAsia="仿宋_GB2312"/>
          <w:bCs/>
          <w:kern w:val="0"/>
          <w:sz w:val="32"/>
          <w:szCs w:val="32"/>
          <w:shd w:val="clear" w:color="auto" w:fill="FFFFFF"/>
        </w:rPr>
        <w:t>职工基本养老保险</w:t>
      </w:r>
      <w:r>
        <w:rPr>
          <w:rFonts w:hint="eastAsia" w:ascii="Times New Roman" w:hAnsi="Times New Roman" w:eastAsia="仿宋_GB2312"/>
          <w:bCs/>
          <w:kern w:val="0"/>
          <w:sz w:val="32"/>
          <w:szCs w:val="32"/>
          <w:shd w:val="clear" w:color="auto" w:fill="FFFFFF"/>
        </w:rPr>
        <w:t>进行</w:t>
      </w:r>
      <w:r>
        <w:rPr>
          <w:rFonts w:ascii="Times New Roman" w:hAnsi="Times New Roman" w:eastAsia="仿宋_GB2312"/>
          <w:bCs/>
          <w:kern w:val="0"/>
          <w:sz w:val="32"/>
          <w:szCs w:val="32"/>
          <w:shd w:val="clear" w:color="auto" w:fill="FFFFFF"/>
        </w:rPr>
        <w:t>制度衔接。被征地农民已经领取</w:t>
      </w:r>
      <w:r>
        <w:rPr>
          <w:rFonts w:ascii="Times New Roman" w:hAnsi="Times New Roman" w:eastAsia="仿宋_GB2312"/>
          <w:sz w:val="32"/>
          <w:szCs w:val="32"/>
          <w:shd w:val="clear" w:color="auto" w:fill="FFFFFF"/>
        </w:rPr>
        <w:t>城镇</w:t>
      </w:r>
      <w:r>
        <w:rPr>
          <w:rFonts w:ascii="Times New Roman" w:hAnsi="Times New Roman" w:eastAsia="仿宋_GB2312"/>
          <w:bCs/>
          <w:kern w:val="0"/>
          <w:sz w:val="32"/>
          <w:szCs w:val="32"/>
          <w:shd w:val="clear" w:color="auto" w:fill="FFFFFF"/>
        </w:rPr>
        <w:t>职工基本养老金的，将征地</w:t>
      </w:r>
      <w:r>
        <w:rPr>
          <w:rFonts w:hint="eastAsia" w:ascii="Times New Roman" w:hAnsi="Times New Roman" w:eastAsia="仿宋_GB2312"/>
          <w:bCs/>
          <w:kern w:val="0"/>
          <w:sz w:val="32"/>
          <w:szCs w:val="32"/>
          <w:shd w:val="clear" w:color="auto" w:fill="FFFFFF"/>
        </w:rPr>
        <w:t>社保费</w:t>
      </w:r>
      <w:r>
        <w:rPr>
          <w:rFonts w:ascii="Times New Roman" w:hAnsi="Times New Roman" w:eastAsia="仿宋_GB2312"/>
          <w:bCs/>
          <w:kern w:val="0"/>
          <w:sz w:val="32"/>
          <w:szCs w:val="32"/>
          <w:shd w:val="clear" w:color="auto" w:fill="FFFFFF"/>
        </w:rPr>
        <w:t>一次性支付本人。被征地农民已经领取城乡居民基本养老金的，将征地</w:t>
      </w:r>
      <w:r>
        <w:rPr>
          <w:rFonts w:hint="eastAsia" w:ascii="Times New Roman" w:hAnsi="Times New Roman" w:eastAsia="仿宋_GB2312"/>
          <w:bCs/>
          <w:kern w:val="0"/>
          <w:sz w:val="32"/>
          <w:szCs w:val="32"/>
          <w:shd w:val="clear" w:color="auto" w:fill="FFFFFF"/>
        </w:rPr>
        <w:t>社保费</w:t>
      </w:r>
      <w:r>
        <w:rPr>
          <w:rFonts w:ascii="Times New Roman" w:hAnsi="Times New Roman" w:eastAsia="仿宋_GB2312"/>
          <w:bCs/>
          <w:kern w:val="0"/>
          <w:sz w:val="32"/>
          <w:szCs w:val="32"/>
          <w:shd w:val="clear" w:color="auto" w:fill="FFFFFF"/>
        </w:rPr>
        <w:t>一次性划入其</w:t>
      </w:r>
      <w:r>
        <w:rPr>
          <w:rFonts w:hint="eastAsia" w:ascii="Times New Roman" w:hAnsi="Times New Roman" w:eastAsia="仿宋_GB2312"/>
          <w:bCs/>
          <w:kern w:val="0"/>
          <w:sz w:val="32"/>
          <w:szCs w:val="32"/>
          <w:shd w:val="clear" w:color="auto" w:fill="FFFFFF"/>
        </w:rPr>
        <w:t>城乡居民</w:t>
      </w:r>
      <w:r>
        <w:rPr>
          <w:rFonts w:ascii="Times New Roman" w:hAnsi="Times New Roman" w:eastAsia="仿宋_GB2312"/>
          <w:bCs/>
          <w:kern w:val="0"/>
          <w:sz w:val="32"/>
          <w:szCs w:val="32"/>
          <w:shd w:val="clear" w:color="auto" w:fill="FFFFFF"/>
        </w:rPr>
        <w:t>基本养老保险个人账户，重新核定个人账户养老金，从次月起按新标准发放。</w:t>
      </w:r>
    </w:p>
    <w:p>
      <w:pPr>
        <w:shd w:val="clear" w:color="auto" w:fill="FFFFFF"/>
        <w:spacing w:line="540" w:lineRule="exact"/>
        <w:ind w:firstLine="640" w:firstLineChars="200"/>
        <w:rPr>
          <w:rFonts w:ascii="Times New Roman" w:hAnsi="Times New Roman" w:eastAsia="黑体"/>
          <w:kern w:val="0"/>
          <w:sz w:val="32"/>
          <w:szCs w:val="32"/>
          <w:shd w:val="clear" w:color="auto" w:fill="FFFFFF"/>
        </w:rPr>
      </w:pPr>
      <w:r>
        <w:rPr>
          <w:rFonts w:ascii="Times New Roman" w:hAnsi="Times New Roman" w:eastAsia="黑体"/>
          <w:kern w:val="0"/>
          <w:sz w:val="32"/>
          <w:szCs w:val="32"/>
          <w:shd w:val="clear" w:color="auto" w:fill="FFFFFF"/>
        </w:rPr>
        <w:t>五、征地社保费管理</w:t>
      </w:r>
    </w:p>
    <w:p>
      <w:pPr>
        <w:shd w:val="clear" w:color="auto" w:fill="FFFFFF"/>
        <w:spacing w:line="540" w:lineRule="exact"/>
        <w:ind w:firstLine="640" w:firstLineChars="200"/>
        <w:rPr>
          <w:rFonts w:ascii="Times New Roman" w:hAnsi="Times New Roman" w:eastAsia="仿宋_GB2312"/>
          <w:sz w:val="32"/>
          <w:szCs w:val="32"/>
        </w:rPr>
      </w:pPr>
      <w:r>
        <w:rPr>
          <w:rFonts w:ascii="Times New Roman" w:hAnsi="Times New Roman" w:eastAsia="仿宋_GB2312"/>
          <w:bCs/>
          <w:sz w:val="32"/>
          <w:szCs w:val="32"/>
        </w:rPr>
        <w:t>县（区）人力资源和社会保障部门开设</w:t>
      </w:r>
      <w:r>
        <w:rPr>
          <w:rFonts w:hint="eastAsia" w:ascii="Times New Roman" w:hAnsi="Times New Roman" w:eastAsia="仿宋_GB2312"/>
          <w:bCs/>
          <w:sz w:val="32"/>
          <w:szCs w:val="32"/>
        </w:rPr>
        <w:t>“</w:t>
      </w:r>
      <w:r>
        <w:rPr>
          <w:rFonts w:ascii="Times New Roman" w:hAnsi="Times New Roman" w:eastAsia="仿宋_GB2312"/>
          <w:bCs/>
          <w:sz w:val="32"/>
          <w:szCs w:val="32"/>
        </w:rPr>
        <w:t>收缴被征地农民养老保障资金过渡户</w:t>
      </w:r>
      <w:r>
        <w:rPr>
          <w:rFonts w:hint="eastAsia" w:ascii="Times New Roman" w:hAnsi="Times New Roman" w:eastAsia="仿宋_GB2312"/>
          <w:bCs/>
          <w:sz w:val="32"/>
          <w:szCs w:val="32"/>
        </w:rPr>
        <w:t>”</w:t>
      </w:r>
      <w:r>
        <w:rPr>
          <w:rFonts w:ascii="Times New Roman" w:hAnsi="Times New Roman" w:eastAsia="仿宋_GB2312"/>
          <w:bCs/>
          <w:sz w:val="32"/>
          <w:szCs w:val="32"/>
        </w:rPr>
        <w:t>，暂存征地社保费。征地补偿安置协议签订后，征地主体及时将征地社保费足额预存到</w:t>
      </w:r>
      <w:r>
        <w:rPr>
          <w:rFonts w:hint="eastAsia" w:ascii="Times New Roman" w:hAnsi="Times New Roman" w:eastAsia="仿宋_GB2312"/>
          <w:bCs/>
          <w:sz w:val="32"/>
          <w:szCs w:val="32"/>
        </w:rPr>
        <w:t>“</w:t>
      </w:r>
      <w:r>
        <w:rPr>
          <w:rFonts w:ascii="Times New Roman" w:hAnsi="Times New Roman" w:eastAsia="仿宋_GB2312"/>
          <w:bCs/>
          <w:sz w:val="32"/>
          <w:szCs w:val="32"/>
        </w:rPr>
        <w:t>收缴被征地农民养老保障资金过渡户</w:t>
      </w:r>
      <w:r>
        <w:rPr>
          <w:rFonts w:hint="eastAsia" w:ascii="Times New Roman" w:hAnsi="Times New Roman" w:eastAsia="仿宋_GB2312"/>
          <w:bCs/>
          <w:sz w:val="32"/>
          <w:szCs w:val="32"/>
        </w:rPr>
        <w:t>”</w:t>
      </w:r>
      <w:r>
        <w:rPr>
          <w:rFonts w:ascii="Times New Roman" w:hAnsi="Times New Roman" w:eastAsia="仿宋_GB2312"/>
          <w:bCs/>
          <w:sz w:val="32"/>
          <w:szCs w:val="32"/>
        </w:rPr>
        <w:t>，</w:t>
      </w:r>
      <w:r>
        <w:rPr>
          <w:rFonts w:ascii="Times New Roman" w:hAnsi="Times New Roman" w:eastAsia="仿宋_GB2312"/>
          <w:sz w:val="32"/>
          <w:szCs w:val="32"/>
        </w:rPr>
        <w:t>方可申请土地征收</w:t>
      </w:r>
      <w:r>
        <w:rPr>
          <w:rFonts w:ascii="Times New Roman" w:hAnsi="Times New Roman" w:eastAsia="仿宋_GB2312"/>
          <w:bCs/>
          <w:sz w:val="32"/>
          <w:szCs w:val="32"/>
        </w:rPr>
        <w:t>，并按照规定办理征地社保审核手续。</w:t>
      </w:r>
    </w:p>
    <w:p>
      <w:pPr>
        <w:pStyle w:val="5"/>
        <w:spacing w:after="0" w:line="540" w:lineRule="exact"/>
        <w:ind w:firstLine="640" w:firstLineChars="200"/>
        <w:rPr>
          <w:rFonts w:ascii="Times New Roman" w:hAnsi="Times New Roman" w:eastAsia="仿宋_GB2312"/>
          <w:sz w:val="32"/>
          <w:szCs w:val="32"/>
        </w:rPr>
      </w:pPr>
      <w:r>
        <w:rPr>
          <w:rFonts w:ascii="Times New Roman" w:hAnsi="Times New Roman" w:eastAsia="仿宋_GB2312"/>
          <w:bCs/>
          <w:kern w:val="0"/>
          <w:sz w:val="32"/>
          <w:szCs w:val="32"/>
          <w:shd w:val="clear" w:color="auto" w:fill="FFFFFF"/>
        </w:rPr>
        <w:t>征地社保</w:t>
      </w:r>
      <w:r>
        <w:rPr>
          <w:rFonts w:ascii="Times New Roman" w:hAnsi="Times New Roman" w:eastAsia="仿宋_GB2312"/>
          <w:kern w:val="0"/>
          <w:sz w:val="32"/>
          <w:szCs w:val="32"/>
          <w:shd w:val="clear" w:color="auto" w:fill="FFFFFF"/>
        </w:rPr>
        <w:t>费</w:t>
      </w:r>
      <w:r>
        <w:rPr>
          <w:rFonts w:ascii="Times New Roman" w:hAnsi="Times New Roman" w:eastAsia="仿宋_GB2312"/>
          <w:bCs/>
          <w:kern w:val="0"/>
          <w:sz w:val="32"/>
          <w:szCs w:val="32"/>
          <w:shd w:val="clear" w:color="auto" w:fill="FFFFFF"/>
        </w:rPr>
        <w:t>与征地安置补助费同期拨付。征地实施部门拟发放征地安置补助费时，应告知同级人力资源和社会保障部门和征地项目所在乡镇政府（街道办事处）</w:t>
      </w:r>
      <w:r>
        <w:rPr>
          <w:rFonts w:ascii="Times New Roman" w:hAnsi="Times New Roman" w:eastAsia="仿宋_GB2312"/>
          <w:sz w:val="32"/>
          <w:szCs w:val="32"/>
        </w:rPr>
        <w:t>。</w:t>
      </w:r>
      <w:r>
        <w:rPr>
          <w:rFonts w:ascii="Times New Roman" w:hAnsi="Times New Roman" w:eastAsia="仿宋_GB2312"/>
          <w:sz w:val="32"/>
          <w:szCs w:val="32"/>
          <w:shd w:val="clear" w:color="auto" w:fill="FFFFFF"/>
        </w:rPr>
        <w:t>乡镇政府（街道办事处）牵头组织被征地农户在15个工作日内确定具体参保人员名单</w:t>
      </w:r>
      <w:r>
        <w:rPr>
          <w:rFonts w:hint="eastAsia" w:ascii="Times New Roman" w:hAnsi="Times New Roman" w:eastAsia="仿宋_GB2312"/>
          <w:sz w:val="32"/>
          <w:szCs w:val="32"/>
          <w:shd w:val="clear" w:color="auto" w:fill="FFFFFF"/>
        </w:rPr>
        <w:t>，组织办理开户参保手续，将已开户参保人员名单和补贴</w:t>
      </w:r>
      <w:r>
        <w:rPr>
          <w:rFonts w:ascii="Times New Roman" w:hAnsi="Times New Roman" w:eastAsia="仿宋_GB2312"/>
          <w:sz w:val="32"/>
          <w:szCs w:val="32"/>
          <w:shd w:val="clear" w:color="auto" w:fill="FFFFFF"/>
        </w:rPr>
        <w:t>金额报送相关人力资源和社会保障部门；被征地农户</w:t>
      </w:r>
      <w:r>
        <w:rPr>
          <w:rFonts w:ascii="Times New Roman" w:hAnsi="Times New Roman" w:eastAsia="仿宋_GB2312"/>
          <w:sz w:val="32"/>
          <w:szCs w:val="32"/>
        </w:rPr>
        <w:t>未能</w:t>
      </w:r>
      <w:r>
        <w:rPr>
          <w:rFonts w:ascii="Times New Roman" w:hAnsi="Times New Roman" w:eastAsia="仿宋_GB2312"/>
          <w:sz w:val="32"/>
          <w:szCs w:val="32"/>
          <w:shd w:val="clear" w:color="auto" w:fill="FFFFFF"/>
        </w:rPr>
        <w:t>在15个工作日内</w:t>
      </w:r>
      <w:r>
        <w:rPr>
          <w:rFonts w:ascii="Times New Roman" w:hAnsi="Times New Roman" w:eastAsia="仿宋_GB2312"/>
          <w:sz w:val="32"/>
          <w:szCs w:val="32"/>
        </w:rPr>
        <w:t>按时提供具体参保人员名单的，由乡镇政府（街道办事处）按照被征地农户的16周岁以上人口平均分配资金原则确定</w:t>
      </w:r>
      <w:r>
        <w:rPr>
          <w:rFonts w:ascii="Times New Roman" w:hAnsi="Times New Roman" w:eastAsia="仿宋_GB2312"/>
          <w:sz w:val="32"/>
          <w:szCs w:val="32"/>
          <w:shd w:val="clear" w:color="auto" w:fill="FFFFFF"/>
        </w:rPr>
        <w:t>具体参保人员</w:t>
      </w:r>
      <w:r>
        <w:rPr>
          <w:rFonts w:ascii="Times New Roman" w:hAnsi="Times New Roman" w:eastAsia="仿宋_GB2312"/>
          <w:sz w:val="32"/>
          <w:szCs w:val="32"/>
        </w:rPr>
        <w:t>名单和</w:t>
      </w:r>
      <w:r>
        <w:rPr>
          <w:rFonts w:hint="eastAsia" w:ascii="Times New Roman" w:hAnsi="Times New Roman" w:eastAsia="仿宋_GB2312"/>
          <w:sz w:val="32"/>
          <w:szCs w:val="32"/>
        </w:rPr>
        <w:t>补贴</w:t>
      </w:r>
      <w:r>
        <w:rPr>
          <w:rFonts w:ascii="Times New Roman" w:hAnsi="Times New Roman" w:eastAsia="仿宋_GB2312"/>
          <w:sz w:val="32"/>
          <w:szCs w:val="32"/>
        </w:rPr>
        <w:t>金额</w:t>
      </w:r>
      <w:r>
        <w:rPr>
          <w:rFonts w:ascii="Times New Roman" w:hAnsi="Times New Roman" w:eastAsia="仿宋_GB2312"/>
          <w:sz w:val="32"/>
          <w:szCs w:val="32"/>
          <w:shd w:val="clear" w:color="auto" w:fill="FFFFFF"/>
        </w:rPr>
        <w:t>。</w:t>
      </w:r>
      <w:r>
        <w:rPr>
          <w:rFonts w:ascii="Times New Roman" w:hAnsi="Times New Roman" w:eastAsia="仿宋_GB2312"/>
          <w:bCs/>
          <w:kern w:val="0"/>
          <w:sz w:val="32"/>
          <w:szCs w:val="32"/>
          <w:shd w:val="clear" w:color="auto" w:fill="FFFFFF"/>
        </w:rPr>
        <w:t>人力资源和社会保障部门在接到名单10个工作日内</w:t>
      </w:r>
      <w:r>
        <w:rPr>
          <w:rFonts w:ascii="Times New Roman" w:hAnsi="Times New Roman" w:eastAsia="仿宋_GB2312"/>
          <w:sz w:val="32"/>
          <w:szCs w:val="32"/>
        </w:rPr>
        <w:t>将预存在</w:t>
      </w:r>
      <w:r>
        <w:rPr>
          <w:rFonts w:hint="eastAsia" w:ascii="Times New Roman" w:hAnsi="Times New Roman" w:eastAsia="仿宋_GB2312"/>
          <w:sz w:val="32"/>
          <w:szCs w:val="32"/>
        </w:rPr>
        <w:t>“</w:t>
      </w:r>
      <w:r>
        <w:rPr>
          <w:rFonts w:ascii="Times New Roman" w:hAnsi="Times New Roman" w:eastAsia="仿宋_GB2312"/>
          <w:sz w:val="32"/>
          <w:szCs w:val="32"/>
        </w:rPr>
        <w:t>收缴被征地农民养老保障资金过渡户</w:t>
      </w:r>
      <w:r>
        <w:rPr>
          <w:rFonts w:hint="eastAsia" w:ascii="Times New Roman" w:hAnsi="Times New Roman" w:eastAsia="仿宋_GB2312"/>
          <w:sz w:val="32"/>
          <w:szCs w:val="32"/>
        </w:rPr>
        <w:t>”</w:t>
      </w:r>
      <w:r>
        <w:rPr>
          <w:rFonts w:ascii="Times New Roman" w:hAnsi="Times New Roman" w:eastAsia="仿宋_GB2312"/>
          <w:sz w:val="32"/>
          <w:szCs w:val="32"/>
        </w:rPr>
        <w:t>的征地社保费（含利息）划入财政部门管理的社会保障基金专户，社会保险经办机构按照具体名单办理相关社保手续。</w:t>
      </w:r>
    </w:p>
    <w:p>
      <w:pPr>
        <w:pStyle w:val="5"/>
        <w:spacing w:after="0" w:line="54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shd w:val="clear" w:color="auto" w:fill="FFFFFF"/>
        </w:rPr>
        <w:t>县（区）人民政府</w:t>
      </w:r>
      <w:r>
        <w:rPr>
          <w:rFonts w:ascii="Times New Roman" w:hAnsi="Times New Roman" w:eastAsia="仿宋_GB2312"/>
          <w:sz w:val="32"/>
          <w:szCs w:val="32"/>
        </w:rPr>
        <w:t>应组织建立财政、自然资源、公安、人力资源和社会保障部门信息共享、部门协作机制，确保</w:t>
      </w:r>
      <w:r>
        <w:rPr>
          <w:rFonts w:ascii="Times New Roman" w:hAnsi="Times New Roman" w:eastAsia="仿宋_GB2312"/>
          <w:bCs/>
          <w:kern w:val="0"/>
          <w:sz w:val="32"/>
          <w:szCs w:val="32"/>
          <w:shd w:val="clear" w:color="auto" w:fill="FFFFFF"/>
        </w:rPr>
        <w:t>征地社保</w:t>
      </w:r>
      <w:r>
        <w:rPr>
          <w:rFonts w:ascii="Times New Roman" w:hAnsi="Times New Roman" w:eastAsia="仿宋_GB2312"/>
          <w:kern w:val="0"/>
          <w:sz w:val="32"/>
          <w:szCs w:val="32"/>
          <w:shd w:val="clear" w:color="auto" w:fill="FFFFFF"/>
        </w:rPr>
        <w:t>费</w:t>
      </w:r>
      <w:r>
        <w:rPr>
          <w:rFonts w:ascii="Times New Roman" w:hAnsi="Times New Roman" w:eastAsia="仿宋_GB2312"/>
          <w:bCs/>
          <w:kern w:val="0"/>
          <w:sz w:val="32"/>
          <w:szCs w:val="32"/>
          <w:shd w:val="clear" w:color="auto" w:fill="FFFFFF"/>
        </w:rPr>
        <w:t>与征地安置补助费同期拨付</w:t>
      </w:r>
      <w:r>
        <w:rPr>
          <w:rFonts w:ascii="Times New Roman" w:hAnsi="Times New Roman" w:eastAsia="仿宋_GB2312"/>
          <w:sz w:val="32"/>
          <w:szCs w:val="32"/>
        </w:rPr>
        <w:t>。</w:t>
      </w:r>
    </w:p>
    <w:p>
      <w:pPr>
        <w:pStyle w:val="5"/>
        <w:spacing w:after="0"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各地要加强征地社保资金监管，防范资金被侵占、挪用。</w:t>
      </w:r>
      <w:r>
        <w:rPr>
          <w:rFonts w:ascii="Times New Roman" w:hAnsi="Times New Roman" w:eastAsia="仿宋_GB2312"/>
          <w:sz w:val="32"/>
          <w:szCs w:val="32"/>
          <w:shd w:val="clear" w:color="090000" w:fill="FFFFFF"/>
        </w:rPr>
        <w:t>任何单位和个人截留、挤占、挪用、贪污征地社保资金的，责令限期整改，对单位及其责任人员依照国家有关法律法规追究责任。</w:t>
      </w:r>
    </w:p>
    <w:p>
      <w:pPr>
        <w:shd w:val="clear" w:color="auto" w:fill="FFFFFF"/>
        <w:spacing w:line="540" w:lineRule="exact"/>
        <w:ind w:firstLine="640" w:firstLineChars="200"/>
        <w:rPr>
          <w:rFonts w:ascii="Times New Roman" w:hAnsi="Times New Roman" w:eastAsia="黑体"/>
          <w:kern w:val="0"/>
          <w:sz w:val="32"/>
          <w:szCs w:val="32"/>
          <w:shd w:val="clear" w:color="auto" w:fill="FFFFFF"/>
        </w:rPr>
      </w:pPr>
      <w:r>
        <w:rPr>
          <w:rFonts w:ascii="Times New Roman" w:hAnsi="Times New Roman" w:eastAsia="黑体"/>
          <w:kern w:val="0"/>
          <w:sz w:val="32"/>
          <w:szCs w:val="32"/>
          <w:shd w:val="clear" w:color="auto" w:fill="FFFFFF"/>
        </w:rPr>
        <w:t>六、落实留存资金分配</w:t>
      </w:r>
    </w:p>
    <w:p>
      <w:pPr>
        <w:tabs>
          <w:tab w:val="left" w:pos="11057"/>
        </w:tabs>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shd w:val="clear" w:color="auto" w:fill="FFFFFF"/>
        </w:rPr>
        <w:t>各县（区）要对</w:t>
      </w:r>
      <w:r>
        <w:rPr>
          <w:rFonts w:ascii="Times New Roman" w:hAnsi="Times New Roman" w:eastAsia="仿宋_GB2312"/>
          <w:sz w:val="32"/>
          <w:szCs w:val="32"/>
        </w:rPr>
        <w:t>本</w:t>
      </w:r>
      <w:r>
        <w:rPr>
          <w:rFonts w:hint="eastAsia" w:ascii="Times New Roman" w:hAnsi="Times New Roman" w:eastAsia="仿宋_GB2312"/>
          <w:sz w:val="32"/>
          <w:szCs w:val="32"/>
        </w:rPr>
        <w:t>办法</w:t>
      </w:r>
      <w:r>
        <w:rPr>
          <w:rFonts w:ascii="Times New Roman" w:hAnsi="Times New Roman" w:eastAsia="仿宋_GB2312"/>
          <w:sz w:val="32"/>
          <w:szCs w:val="32"/>
        </w:rPr>
        <w:t>实施前</w:t>
      </w:r>
      <w:r>
        <w:rPr>
          <w:rFonts w:ascii="Times New Roman" w:hAnsi="Times New Roman" w:eastAsia="仿宋_GB2312"/>
          <w:sz w:val="32"/>
          <w:szCs w:val="32"/>
          <w:shd w:val="clear" w:color="auto" w:fill="FFFFFF"/>
        </w:rPr>
        <w:t>本</w:t>
      </w:r>
      <w:r>
        <w:rPr>
          <w:rFonts w:hint="eastAsia" w:ascii="Times New Roman" w:hAnsi="Times New Roman" w:eastAsia="仿宋_GB2312"/>
          <w:sz w:val="32"/>
          <w:szCs w:val="32"/>
          <w:shd w:val="clear" w:color="auto" w:fill="FFFFFF"/>
        </w:rPr>
        <w:t>县（区）</w:t>
      </w:r>
      <w:r>
        <w:rPr>
          <w:rFonts w:ascii="Times New Roman" w:hAnsi="Times New Roman" w:eastAsia="仿宋_GB2312"/>
          <w:sz w:val="32"/>
          <w:szCs w:val="32"/>
        </w:rPr>
        <w:t>已获批项目留存在</w:t>
      </w:r>
      <w:r>
        <w:rPr>
          <w:rFonts w:hint="eastAsia" w:ascii="Times New Roman" w:hAnsi="Times New Roman" w:eastAsia="仿宋_GB2312"/>
          <w:sz w:val="32"/>
          <w:szCs w:val="32"/>
        </w:rPr>
        <w:t>“</w:t>
      </w:r>
      <w:r>
        <w:rPr>
          <w:rFonts w:ascii="Times New Roman" w:hAnsi="Times New Roman" w:eastAsia="仿宋_GB2312"/>
          <w:sz w:val="32"/>
          <w:szCs w:val="32"/>
        </w:rPr>
        <w:t>被征地农民养老保障资金过渡户</w:t>
      </w:r>
      <w:r>
        <w:rPr>
          <w:rFonts w:hint="eastAsia" w:ascii="Times New Roman" w:hAnsi="Times New Roman" w:eastAsia="仿宋_GB2312"/>
          <w:sz w:val="32"/>
          <w:szCs w:val="32"/>
        </w:rPr>
        <w:t>”</w:t>
      </w:r>
      <w:r>
        <w:rPr>
          <w:rFonts w:ascii="Times New Roman" w:hAnsi="Times New Roman" w:eastAsia="仿宋_GB2312"/>
          <w:sz w:val="32"/>
          <w:szCs w:val="32"/>
        </w:rPr>
        <w:t>或者乡镇、村集体账户的征地社保资金</w:t>
      </w:r>
      <w:r>
        <w:rPr>
          <w:rFonts w:hint="eastAsia" w:ascii="Times New Roman" w:hAnsi="Times New Roman" w:eastAsia="仿宋_GB2312"/>
          <w:sz w:val="32"/>
          <w:szCs w:val="32"/>
        </w:rPr>
        <w:t>（以下简称留存资金）</w:t>
      </w:r>
      <w:r>
        <w:rPr>
          <w:rFonts w:ascii="Times New Roman" w:hAnsi="Times New Roman" w:eastAsia="仿宋_GB2312"/>
          <w:sz w:val="32"/>
          <w:szCs w:val="32"/>
          <w:shd w:val="clear" w:color="auto" w:fill="FFFFFF"/>
        </w:rPr>
        <w:t>进行全面清理，制</w:t>
      </w:r>
      <w:r>
        <w:rPr>
          <w:rFonts w:hint="eastAsia" w:ascii="Times New Roman" w:hAnsi="Times New Roman" w:eastAsia="仿宋_GB2312"/>
          <w:sz w:val="32"/>
          <w:szCs w:val="32"/>
          <w:shd w:val="clear" w:color="auto" w:fill="FFFFFF"/>
        </w:rPr>
        <w:t>订</w:t>
      </w:r>
      <w:r>
        <w:rPr>
          <w:rFonts w:ascii="Times New Roman" w:hAnsi="Times New Roman" w:eastAsia="仿宋_GB2312"/>
          <w:sz w:val="32"/>
          <w:szCs w:val="32"/>
          <w:shd w:val="clear" w:color="auto" w:fill="FFFFFF"/>
        </w:rPr>
        <w:t>工作方案，明确工作任务，倒排工期，确保</w:t>
      </w:r>
      <w:r>
        <w:rPr>
          <w:rFonts w:ascii="Times New Roman" w:hAnsi="Times New Roman" w:eastAsia="仿宋_GB2312"/>
          <w:sz w:val="32"/>
          <w:szCs w:val="32"/>
        </w:rPr>
        <w:t>在2022年</w:t>
      </w:r>
      <w:r>
        <w:rPr>
          <w:rFonts w:hint="eastAsia" w:ascii="Times New Roman" w:hAnsi="Times New Roman" w:eastAsia="仿宋_GB2312"/>
          <w:sz w:val="32"/>
          <w:szCs w:val="32"/>
        </w:rPr>
        <w:t>8</w:t>
      </w:r>
      <w:r>
        <w:rPr>
          <w:rFonts w:ascii="Times New Roman" w:hAnsi="Times New Roman" w:eastAsia="仿宋_GB2312"/>
          <w:sz w:val="32"/>
          <w:szCs w:val="32"/>
        </w:rPr>
        <w:t>月底</w:t>
      </w:r>
      <w:r>
        <w:rPr>
          <w:rFonts w:hint="eastAsia" w:ascii="Times New Roman" w:hAnsi="Times New Roman" w:eastAsia="仿宋_GB2312"/>
          <w:sz w:val="32"/>
          <w:szCs w:val="32"/>
        </w:rPr>
        <w:t>前</w:t>
      </w:r>
      <w:r>
        <w:rPr>
          <w:rFonts w:ascii="Times New Roman" w:hAnsi="Times New Roman" w:eastAsia="仿宋_GB2312"/>
          <w:sz w:val="32"/>
          <w:szCs w:val="32"/>
        </w:rPr>
        <w:t>将全部留存资金分配到人。本</w:t>
      </w:r>
      <w:r>
        <w:rPr>
          <w:rFonts w:hint="eastAsia" w:ascii="Times New Roman" w:hAnsi="Times New Roman" w:eastAsia="仿宋_GB2312"/>
          <w:sz w:val="32"/>
          <w:szCs w:val="32"/>
        </w:rPr>
        <w:t>办法</w:t>
      </w:r>
      <w:r>
        <w:rPr>
          <w:rFonts w:ascii="Times New Roman" w:hAnsi="Times New Roman" w:eastAsia="仿宋_GB2312"/>
          <w:sz w:val="32"/>
          <w:szCs w:val="32"/>
        </w:rPr>
        <w:t>实施后获批的项目，应在项目获批后三个月内完成资金分配工作，落实参保到人。</w:t>
      </w:r>
    </w:p>
    <w:p>
      <w:pPr>
        <w:spacing w:line="580" w:lineRule="exact"/>
        <w:ind w:firstLine="640" w:firstLineChars="200"/>
        <w:jc w:val="left"/>
        <w:rPr>
          <w:rFonts w:ascii="仿宋" w:hAnsi="仿宋" w:eastAsia="仿宋"/>
          <w:sz w:val="32"/>
          <w:szCs w:val="32"/>
        </w:rPr>
      </w:pPr>
      <w:r>
        <w:rPr>
          <w:rFonts w:ascii="Times New Roman" w:hAnsi="Times New Roman" w:eastAsia="仿宋_GB2312"/>
          <w:sz w:val="32"/>
          <w:szCs w:val="32"/>
        </w:rPr>
        <w:t>各</w:t>
      </w:r>
      <w:r>
        <w:rPr>
          <w:rFonts w:hint="eastAsia" w:ascii="Times New Roman" w:hAnsi="Times New Roman" w:eastAsia="仿宋_GB2312"/>
          <w:sz w:val="32"/>
          <w:szCs w:val="32"/>
        </w:rPr>
        <w:t>县（区）</w:t>
      </w:r>
      <w:r>
        <w:rPr>
          <w:rFonts w:ascii="Times New Roman" w:hAnsi="Times New Roman" w:eastAsia="仿宋_GB2312"/>
          <w:sz w:val="32"/>
          <w:szCs w:val="32"/>
        </w:rPr>
        <w:t>要认真分析本地</w:t>
      </w:r>
      <w:r>
        <w:rPr>
          <w:rFonts w:hint="eastAsia" w:ascii="Times New Roman" w:hAnsi="Times New Roman" w:eastAsia="仿宋_GB2312"/>
          <w:sz w:val="32"/>
          <w:szCs w:val="32"/>
        </w:rPr>
        <w:t>区征地社保费</w:t>
      </w:r>
      <w:r>
        <w:rPr>
          <w:rFonts w:ascii="Times New Roman" w:hAnsi="Times New Roman" w:eastAsia="仿宋_GB2312"/>
          <w:sz w:val="32"/>
          <w:szCs w:val="32"/>
        </w:rPr>
        <w:t>分配难的原因，积极采取切实可行的措施加快将留存资金分配到人。</w:t>
      </w:r>
      <w:r>
        <w:rPr>
          <w:rFonts w:hint="eastAsia" w:ascii="Times New Roman" w:hAnsi="Times New Roman" w:eastAsia="仿宋_GB2312"/>
          <w:sz w:val="32"/>
          <w:szCs w:val="32"/>
        </w:rPr>
        <w:t>要从实际出发，可以采取“一村一策”的做法，在村集体大多数成员同意的基础上，采取被征土地承包户优先分配、或在村集体成员之间分摊、或按家庭户被征土地占总征地面积比例分配、或按家庭户征地补偿款占总征地补偿款比例分配等行之有效的方式，将留存资金分配到人</w:t>
      </w:r>
      <w:r>
        <w:rPr>
          <w:rFonts w:hint="eastAsia" w:ascii="Times New Roman" w:hAnsi="Times New Roman" w:eastAsia="仿宋_GB2312"/>
          <w:sz w:val="32"/>
          <w:szCs w:val="32"/>
          <w:lang w:eastAsia="zh-CN"/>
        </w:rPr>
        <w:t>落实参保</w:t>
      </w:r>
      <w:r>
        <w:rPr>
          <w:rFonts w:hint="eastAsia" w:ascii="Times New Roman" w:hAnsi="Times New Roman" w:eastAsia="仿宋_GB2312"/>
          <w:sz w:val="32"/>
          <w:szCs w:val="32"/>
        </w:rPr>
        <w:t>。村集体成员意见不统一的，可以采取平均分配的办法，将留存资金平均分配到征地安置补偿方案制定时年满16周岁以上的农村集体经济组织成员</w:t>
      </w:r>
      <w:r>
        <w:rPr>
          <w:rFonts w:hint="eastAsia" w:ascii="Times New Roman" w:hAnsi="Times New Roman" w:eastAsia="仿宋_GB2312"/>
          <w:sz w:val="32"/>
          <w:szCs w:val="32"/>
          <w:lang w:eastAsia="zh-CN"/>
        </w:rPr>
        <w:t>落实参保</w:t>
      </w:r>
      <w:r>
        <w:rPr>
          <w:rFonts w:hint="eastAsia" w:ascii="Times New Roman" w:hAnsi="Times New Roman" w:eastAsia="仿宋_GB2312"/>
          <w:sz w:val="32"/>
          <w:szCs w:val="32"/>
        </w:rPr>
        <w:t>。分配到人的留存资金</w:t>
      </w:r>
      <w:r>
        <w:rPr>
          <w:rFonts w:hint="eastAsia" w:ascii="Times New Roman" w:hAnsi="Times New Roman" w:eastAsia="仿宋_GB2312"/>
          <w:sz w:val="32"/>
          <w:szCs w:val="32"/>
          <w:lang w:eastAsia="zh-CN"/>
        </w:rPr>
        <w:t>可</w:t>
      </w:r>
      <w:r>
        <w:rPr>
          <w:rFonts w:hint="eastAsia" w:ascii="Times New Roman" w:hAnsi="Times New Roman" w:eastAsia="仿宋_GB2312"/>
          <w:sz w:val="32"/>
          <w:szCs w:val="32"/>
        </w:rPr>
        <w:t>一次性全部划入其城乡居民基本养老保险个人账户，参照第四点“征地社保费发放”中规定的情形执行。</w:t>
      </w:r>
    </w:p>
    <w:p>
      <w:pPr>
        <w:shd w:val="clear" w:color="auto" w:fill="FFFFFF"/>
        <w:spacing w:line="540" w:lineRule="exact"/>
        <w:ind w:firstLine="640" w:firstLineChars="200"/>
        <w:rPr>
          <w:rFonts w:ascii="Times New Roman" w:hAnsi="Times New Roman" w:eastAsia="仿宋_GB2312"/>
          <w:bCs/>
          <w:sz w:val="32"/>
          <w:szCs w:val="32"/>
        </w:rPr>
      </w:pPr>
      <w:r>
        <w:rPr>
          <w:rFonts w:ascii="Times New Roman" w:hAnsi="Times New Roman" w:eastAsia="仿宋_GB2312"/>
          <w:bCs/>
          <w:kern w:val="0"/>
          <w:sz w:val="32"/>
          <w:szCs w:val="32"/>
          <w:shd w:val="clear" w:color="auto" w:fill="FFFFFF"/>
        </w:rPr>
        <w:t>各县（区）</w:t>
      </w:r>
      <w:r>
        <w:rPr>
          <w:rFonts w:hint="eastAsia" w:ascii="Times New Roman" w:hAnsi="Times New Roman" w:eastAsia="仿宋_GB2312"/>
          <w:bCs/>
          <w:kern w:val="0"/>
          <w:sz w:val="32"/>
          <w:szCs w:val="32"/>
          <w:shd w:val="clear" w:color="auto" w:fill="FFFFFF"/>
        </w:rPr>
        <w:t>人</w:t>
      </w:r>
      <w:r>
        <w:rPr>
          <w:rFonts w:ascii="Times New Roman" w:hAnsi="Times New Roman" w:eastAsia="仿宋_GB2312"/>
          <w:bCs/>
          <w:kern w:val="0"/>
          <w:sz w:val="32"/>
          <w:szCs w:val="32"/>
          <w:shd w:val="clear" w:color="auto" w:fill="FFFFFF"/>
        </w:rPr>
        <w:t>民政府要切实履行留存资金分配主体责任</w:t>
      </w:r>
      <w:r>
        <w:rPr>
          <w:rFonts w:ascii="Times New Roman" w:hAnsi="Times New Roman" w:eastAsia="仿宋_GB2312"/>
          <w:bCs/>
          <w:sz w:val="32"/>
          <w:szCs w:val="32"/>
        </w:rPr>
        <w:t>。各级人社部门</w:t>
      </w:r>
      <w:r>
        <w:rPr>
          <w:rFonts w:hint="eastAsia" w:ascii="Times New Roman" w:hAnsi="Times New Roman" w:eastAsia="仿宋_GB2312"/>
          <w:bCs/>
          <w:sz w:val="32"/>
          <w:szCs w:val="32"/>
        </w:rPr>
        <w:t>履行</w:t>
      </w:r>
      <w:r>
        <w:rPr>
          <w:rFonts w:ascii="Times New Roman" w:hAnsi="Times New Roman" w:eastAsia="仿宋_GB2312"/>
          <w:bCs/>
          <w:sz w:val="32"/>
          <w:szCs w:val="32"/>
        </w:rPr>
        <w:t>主管责任，</w:t>
      </w:r>
      <w:r>
        <w:rPr>
          <w:rFonts w:hint="eastAsia" w:ascii="Times New Roman" w:hAnsi="Times New Roman" w:eastAsia="仿宋_GB2312"/>
          <w:bCs/>
          <w:sz w:val="32"/>
          <w:szCs w:val="32"/>
        </w:rPr>
        <w:t>会同有关部门</w:t>
      </w:r>
      <w:r>
        <w:rPr>
          <w:rFonts w:ascii="Times New Roman" w:hAnsi="Times New Roman" w:eastAsia="仿宋_GB2312"/>
          <w:bCs/>
          <w:sz w:val="32"/>
          <w:szCs w:val="32"/>
        </w:rPr>
        <w:t>全面掌握被征地农民养老保障政策落实情况，对资金分配及使用情况进行监管</w:t>
      </w:r>
      <w:r>
        <w:rPr>
          <w:rFonts w:hint="eastAsia" w:ascii="Times New Roman" w:hAnsi="Times New Roman" w:eastAsia="仿宋_GB2312"/>
          <w:bCs/>
          <w:sz w:val="32"/>
          <w:szCs w:val="32"/>
        </w:rPr>
        <w:t>，</w:t>
      </w:r>
      <w:r>
        <w:rPr>
          <w:rFonts w:ascii="Times New Roman" w:hAnsi="Times New Roman" w:eastAsia="仿宋_GB2312"/>
          <w:bCs/>
          <w:sz w:val="32"/>
          <w:szCs w:val="32"/>
        </w:rPr>
        <w:t>加强留存资金分配工作督导检查</w:t>
      </w:r>
      <w:r>
        <w:rPr>
          <w:rFonts w:hint="eastAsia" w:ascii="Times New Roman" w:hAnsi="Times New Roman" w:eastAsia="仿宋_GB2312"/>
          <w:bCs/>
          <w:sz w:val="32"/>
          <w:szCs w:val="32"/>
        </w:rPr>
        <w:t>。</w:t>
      </w:r>
      <w:r>
        <w:rPr>
          <w:rFonts w:ascii="Times New Roman" w:hAnsi="Times New Roman" w:eastAsia="仿宋_GB2312"/>
          <w:bCs/>
          <w:sz w:val="32"/>
          <w:szCs w:val="32"/>
        </w:rPr>
        <w:t>对未按计划完成阶段性任务的县（区），市</w:t>
      </w:r>
      <w:r>
        <w:rPr>
          <w:rFonts w:hint="eastAsia" w:ascii="Times New Roman" w:hAnsi="Times New Roman" w:eastAsia="仿宋_GB2312"/>
          <w:bCs/>
          <w:sz w:val="32"/>
          <w:szCs w:val="32"/>
        </w:rPr>
        <w:t>人民</w:t>
      </w:r>
      <w:r>
        <w:rPr>
          <w:rFonts w:ascii="Times New Roman" w:hAnsi="Times New Roman" w:eastAsia="仿宋_GB2312"/>
          <w:bCs/>
          <w:sz w:val="32"/>
          <w:szCs w:val="32"/>
        </w:rPr>
        <w:t>政府</w:t>
      </w:r>
      <w:r>
        <w:rPr>
          <w:rFonts w:hint="eastAsia" w:ascii="Times New Roman" w:hAnsi="Times New Roman" w:eastAsia="仿宋_GB2312"/>
          <w:bCs/>
          <w:sz w:val="32"/>
          <w:szCs w:val="32"/>
        </w:rPr>
        <w:t>将</w:t>
      </w:r>
      <w:r>
        <w:rPr>
          <w:rFonts w:ascii="Times New Roman" w:hAnsi="Times New Roman" w:eastAsia="仿宋_GB2312"/>
          <w:bCs/>
          <w:sz w:val="32"/>
          <w:szCs w:val="32"/>
        </w:rPr>
        <w:t>采取通报批评、约谈相关负责人</w:t>
      </w:r>
      <w:r>
        <w:rPr>
          <w:rFonts w:hint="eastAsia" w:ascii="Times New Roman" w:hAnsi="Times New Roman" w:eastAsia="仿宋_GB2312"/>
          <w:bCs/>
          <w:sz w:val="32"/>
          <w:szCs w:val="32"/>
        </w:rPr>
        <w:t>等</w:t>
      </w:r>
      <w:r>
        <w:rPr>
          <w:rFonts w:ascii="Times New Roman" w:hAnsi="Times New Roman" w:eastAsia="仿宋_GB2312"/>
          <w:bCs/>
          <w:sz w:val="32"/>
          <w:szCs w:val="32"/>
        </w:rPr>
        <w:t>方式，督导推动工作。</w:t>
      </w:r>
    </w:p>
    <w:p>
      <w:pPr>
        <w:shd w:val="clear" w:color="auto" w:fill="FFFFFF"/>
        <w:spacing w:line="540" w:lineRule="exact"/>
        <w:ind w:firstLine="616" w:firstLineChars="200"/>
        <w:rPr>
          <w:rFonts w:ascii="Times New Roman" w:hAnsi="Times New Roman" w:eastAsia="仿宋_GB2312"/>
          <w:bCs/>
          <w:spacing w:val="-6"/>
          <w:sz w:val="32"/>
          <w:szCs w:val="32"/>
        </w:rPr>
      </w:pPr>
      <w:r>
        <w:rPr>
          <w:rFonts w:ascii="Times New Roman" w:hAnsi="Times New Roman" w:eastAsia="仿宋_GB2312"/>
          <w:spacing w:val="-6"/>
          <w:kern w:val="0"/>
          <w:sz w:val="32"/>
          <w:szCs w:val="32"/>
          <w:shd w:val="clear" w:color="auto" w:fill="FFFFFF"/>
        </w:rPr>
        <w:t>市</w:t>
      </w:r>
      <w:r>
        <w:rPr>
          <w:rFonts w:ascii="Times New Roman" w:hAnsi="Times New Roman" w:eastAsia="仿宋_GB2312"/>
          <w:bCs/>
          <w:spacing w:val="-6"/>
          <w:sz w:val="32"/>
          <w:szCs w:val="32"/>
        </w:rPr>
        <w:t>建立留存资金分配工作月调度制度，各县（区）人民政府每月</w:t>
      </w:r>
      <w:r>
        <w:rPr>
          <w:rFonts w:hint="eastAsia" w:ascii="Times New Roman" w:hAnsi="Times New Roman" w:eastAsia="仿宋_GB2312"/>
          <w:bCs/>
          <w:spacing w:val="-6"/>
          <w:sz w:val="32"/>
          <w:szCs w:val="32"/>
        </w:rPr>
        <w:t>5</w:t>
      </w:r>
      <w:r>
        <w:rPr>
          <w:rFonts w:ascii="Times New Roman" w:hAnsi="Times New Roman" w:eastAsia="仿宋_GB2312"/>
          <w:bCs/>
          <w:spacing w:val="-6"/>
          <w:sz w:val="32"/>
          <w:szCs w:val="32"/>
        </w:rPr>
        <w:t>日前向市人力资源和社会保障局报送本</w:t>
      </w:r>
      <w:r>
        <w:rPr>
          <w:rFonts w:hint="eastAsia" w:ascii="Times New Roman" w:hAnsi="Times New Roman" w:eastAsia="仿宋_GB2312"/>
          <w:bCs/>
          <w:spacing w:val="-6"/>
          <w:sz w:val="32"/>
          <w:szCs w:val="32"/>
        </w:rPr>
        <w:t>县（区）</w:t>
      </w:r>
      <w:r>
        <w:rPr>
          <w:rFonts w:ascii="Times New Roman" w:hAnsi="Times New Roman" w:eastAsia="仿宋_GB2312"/>
          <w:bCs/>
          <w:spacing w:val="-6"/>
          <w:sz w:val="32"/>
          <w:szCs w:val="32"/>
        </w:rPr>
        <w:t>上月留存资金分配落实情况，由市人力资源和社会保障</w:t>
      </w:r>
      <w:r>
        <w:rPr>
          <w:rFonts w:hint="eastAsia" w:ascii="Times New Roman" w:hAnsi="Times New Roman" w:eastAsia="仿宋_GB2312"/>
          <w:bCs/>
          <w:spacing w:val="-6"/>
          <w:sz w:val="32"/>
          <w:szCs w:val="32"/>
        </w:rPr>
        <w:t>局</w:t>
      </w:r>
      <w:r>
        <w:rPr>
          <w:rFonts w:ascii="Times New Roman" w:hAnsi="Times New Roman" w:eastAsia="仿宋_GB2312"/>
          <w:bCs/>
          <w:spacing w:val="-6"/>
          <w:sz w:val="32"/>
          <w:szCs w:val="32"/>
        </w:rPr>
        <w:t>向全市通报。对未按时完成留存资金分配工作的</w:t>
      </w:r>
      <w:r>
        <w:rPr>
          <w:rFonts w:hint="eastAsia" w:ascii="Times New Roman" w:hAnsi="Times New Roman" w:eastAsia="仿宋_GB2312"/>
          <w:bCs/>
          <w:spacing w:val="-6"/>
          <w:sz w:val="32"/>
          <w:szCs w:val="32"/>
        </w:rPr>
        <w:t>县（</w:t>
      </w:r>
      <w:r>
        <w:rPr>
          <w:rFonts w:ascii="Times New Roman" w:hAnsi="Times New Roman" w:eastAsia="仿宋_GB2312"/>
          <w:bCs/>
          <w:spacing w:val="-6"/>
          <w:sz w:val="32"/>
          <w:szCs w:val="32"/>
        </w:rPr>
        <w:t>区</w:t>
      </w:r>
      <w:r>
        <w:rPr>
          <w:rFonts w:hint="eastAsia" w:ascii="Times New Roman" w:hAnsi="Times New Roman" w:eastAsia="仿宋_GB2312"/>
          <w:bCs/>
          <w:spacing w:val="-6"/>
          <w:sz w:val="32"/>
          <w:szCs w:val="32"/>
        </w:rPr>
        <w:t>）</w:t>
      </w:r>
      <w:r>
        <w:rPr>
          <w:rFonts w:ascii="Times New Roman" w:hAnsi="Times New Roman" w:eastAsia="仿宋_GB2312"/>
          <w:bCs/>
          <w:spacing w:val="-6"/>
          <w:sz w:val="32"/>
          <w:szCs w:val="32"/>
        </w:rPr>
        <w:t>，由市</w:t>
      </w:r>
      <w:r>
        <w:rPr>
          <w:rFonts w:hint="eastAsia" w:ascii="Times New Roman" w:hAnsi="Times New Roman" w:eastAsia="仿宋_GB2312"/>
          <w:bCs/>
          <w:spacing w:val="-6"/>
          <w:sz w:val="32"/>
          <w:szCs w:val="32"/>
        </w:rPr>
        <w:t>人力资源和社会保障局会同市自然资源局提请市人民政府，扣减其新增建设用地指标，由市人民政府</w:t>
      </w:r>
      <w:r>
        <w:rPr>
          <w:rFonts w:ascii="Times New Roman" w:hAnsi="Times New Roman" w:eastAsia="仿宋_GB2312"/>
          <w:bCs/>
          <w:spacing w:val="-6"/>
          <w:sz w:val="32"/>
          <w:szCs w:val="32"/>
        </w:rPr>
        <w:t>通报限期整改</w:t>
      </w:r>
      <w:r>
        <w:rPr>
          <w:rFonts w:hint="eastAsia" w:ascii="Times New Roman" w:hAnsi="Times New Roman" w:eastAsia="仿宋_GB2312"/>
          <w:bCs/>
          <w:spacing w:val="-6"/>
          <w:sz w:val="32"/>
          <w:szCs w:val="32"/>
        </w:rPr>
        <w:t>，并</w:t>
      </w:r>
      <w:r>
        <w:rPr>
          <w:rFonts w:ascii="Times New Roman" w:hAnsi="Times New Roman" w:eastAsia="仿宋_GB2312"/>
          <w:bCs/>
          <w:spacing w:val="-6"/>
          <w:sz w:val="32"/>
          <w:szCs w:val="32"/>
        </w:rPr>
        <w:t>暂停办理</w:t>
      </w:r>
      <w:r>
        <w:rPr>
          <w:rFonts w:hint="eastAsia" w:ascii="Times New Roman" w:hAnsi="Times New Roman" w:eastAsia="仿宋_GB2312"/>
          <w:bCs/>
          <w:spacing w:val="-6"/>
          <w:sz w:val="32"/>
          <w:szCs w:val="32"/>
        </w:rPr>
        <w:t>征</w:t>
      </w:r>
      <w:r>
        <w:rPr>
          <w:rFonts w:ascii="Times New Roman" w:hAnsi="Times New Roman" w:eastAsia="仿宋_GB2312"/>
          <w:bCs/>
          <w:spacing w:val="-6"/>
          <w:sz w:val="32"/>
          <w:szCs w:val="32"/>
        </w:rPr>
        <w:t>地社保审核报批手续直至留存资金分配工作完成为止。</w:t>
      </w:r>
    </w:p>
    <w:p>
      <w:pPr>
        <w:shd w:val="clear" w:color="auto" w:fill="FFFFFF"/>
        <w:spacing w:line="540" w:lineRule="exact"/>
        <w:ind w:firstLine="640" w:firstLineChars="200"/>
        <w:rPr>
          <w:rFonts w:ascii="Times New Roman" w:hAnsi="Times New Roman" w:eastAsia="黑体"/>
          <w:kern w:val="0"/>
          <w:sz w:val="32"/>
          <w:szCs w:val="32"/>
          <w:shd w:val="clear" w:color="auto" w:fill="FFFFFF"/>
        </w:rPr>
      </w:pPr>
      <w:r>
        <w:rPr>
          <w:rFonts w:ascii="Times New Roman" w:hAnsi="Times New Roman" w:eastAsia="黑体"/>
          <w:kern w:val="0"/>
          <w:sz w:val="32"/>
          <w:szCs w:val="32"/>
          <w:shd w:val="clear" w:color="auto" w:fill="FFFFFF"/>
        </w:rPr>
        <w:t>七、工作</w:t>
      </w:r>
      <w:r>
        <w:rPr>
          <w:rFonts w:hint="eastAsia" w:ascii="Times New Roman" w:hAnsi="Times New Roman" w:eastAsia="黑体"/>
          <w:kern w:val="0"/>
          <w:sz w:val="32"/>
          <w:szCs w:val="32"/>
          <w:shd w:val="clear" w:color="auto" w:fill="FFFFFF"/>
        </w:rPr>
        <w:t>要求</w:t>
      </w:r>
    </w:p>
    <w:p>
      <w:pPr>
        <w:shd w:val="clear" w:color="auto" w:fill="FFFFFF"/>
        <w:spacing w:line="540" w:lineRule="exact"/>
        <w:ind w:firstLine="643" w:firstLineChars="200"/>
        <w:rPr>
          <w:rFonts w:ascii="Times New Roman" w:hAnsi="Times New Roman" w:eastAsia="仿宋_GB2312"/>
          <w:bCs/>
          <w:sz w:val="32"/>
          <w:szCs w:val="32"/>
        </w:rPr>
      </w:pPr>
      <w:r>
        <w:rPr>
          <w:rFonts w:ascii="Times New Roman" w:hAnsi="Times New Roman" w:eastAsia="楷体_GB2312"/>
          <w:b/>
          <w:bCs/>
          <w:kern w:val="0"/>
          <w:sz w:val="32"/>
          <w:szCs w:val="32"/>
          <w:shd w:val="clear" w:color="auto" w:fill="FFFFFF"/>
        </w:rPr>
        <w:t>（一）加强组织领导。</w:t>
      </w:r>
      <w:r>
        <w:rPr>
          <w:rFonts w:hint="eastAsia" w:ascii="仿宋_GB2312" w:hAnsi="仿宋_GB2312" w:eastAsia="仿宋_GB2312" w:cs="仿宋_GB2312"/>
          <w:kern w:val="0"/>
          <w:sz w:val="32"/>
          <w:szCs w:val="32"/>
          <w:shd w:val="clear" w:color="auto" w:fill="FFFFFF"/>
        </w:rPr>
        <w:t>建立以市人民政府分管副市长为召集人、各成员单位主要负责同志为成员的市</w:t>
      </w:r>
      <w:r>
        <w:rPr>
          <w:rFonts w:ascii="Times New Roman" w:hAnsi="Times New Roman" w:eastAsia="仿宋_GB2312"/>
          <w:kern w:val="0"/>
          <w:sz w:val="32"/>
          <w:szCs w:val="32"/>
          <w:shd w:val="clear" w:color="auto" w:fill="FFFFFF"/>
        </w:rPr>
        <w:t>征地社保工作联席会议</w:t>
      </w:r>
      <w:r>
        <w:rPr>
          <w:rFonts w:hint="eastAsia" w:ascii="Times New Roman" w:hAnsi="Times New Roman" w:eastAsia="仿宋_GB2312"/>
          <w:kern w:val="0"/>
          <w:sz w:val="32"/>
          <w:szCs w:val="32"/>
          <w:shd w:val="clear" w:color="auto" w:fill="FFFFFF"/>
        </w:rPr>
        <w:t>制度，切实加强组织领导，确保征地社保政策落地落实。</w:t>
      </w:r>
      <w:r>
        <w:rPr>
          <w:rFonts w:ascii="Times New Roman" w:hAnsi="Times New Roman" w:eastAsia="仿宋_GB2312"/>
          <w:kern w:val="0"/>
          <w:sz w:val="32"/>
          <w:szCs w:val="32"/>
          <w:shd w:val="clear" w:color="auto" w:fill="FFFFFF"/>
        </w:rPr>
        <w:t>各</w:t>
      </w:r>
      <w:r>
        <w:rPr>
          <w:rFonts w:hint="eastAsia" w:ascii="Times New Roman" w:hAnsi="Times New Roman" w:eastAsia="仿宋_GB2312"/>
          <w:kern w:val="0"/>
          <w:sz w:val="32"/>
          <w:szCs w:val="32"/>
          <w:shd w:val="clear" w:color="auto" w:fill="FFFFFF"/>
        </w:rPr>
        <w:t>县（区）</w:t>
      </w:r>
      <w:r>
        <w:rPr>
          <w:rFonts w:ascii="Times New Roman" w:hAnsi="Times New Roman" w:eastAsia="仿宋_GB2312"/>
          <w:kern w:val="0"/>
          <w:sz w:val="32"/>
          <w:szCs w:val="32"/>
          <w:shd w:val="clear" w:color="auto" w:fill="FFFFFF"/>
        </w:rPr>
        <w:t>要进一步提高政治站位，建立</w:t>
      </w:r>
      <w:r>
        <w:rPr>
          <w:rFonts w:hint="eastAsia" w:ascii="Times New Roman" w:hAnsi="Times New Roman" w:eastAsia="仿宋_GB2312"/>
          <w:kern w:val="0"/>
          <w:sz w:val="32"/>
          <w:szCs w:val="32"/>
          <w:shd w:val="clear" w:color="auto" w:fill="FFFFFF"/>
        </w:rPr>
        <w:t>相应的</w:t>
      </w:r>
      <w:r>
        <w:rPr>
          <w:rFonts w:ascii="Times New Roman" w:hAnsi="Times New Roman" w:eastAsia="仿宋_GB2312"/>
          <w:kern w:val="0"/>
          <w:sz w:val="32"/>
          <w:szCs w:val="32"/>
          <w:shd w:val="clear" w:color="auto" w:fill="FFFFFF"/>
        </w:rPr>
        <w:t>征地社保工作联席会议工作机制，明确部门责任，制定工作方案。</w:t>
      </w:r>
    </w:p>
    <w:p>
      <w:pPr>
        <w:pStyle w:val="8"/>
        <w:spacing w:line="540" w:lineRule="exact"/>
        <w:ind w:firstLine="643" w:firstLineChars="200"/>
        <w:rPr>
          <w:rFonts w:ascii="Times New Roman" w:hAnsi="Times New Roman" w:eastAsia="仿宋_GB2312"/>
          <w:sz w:val="32"/>
          <w:szCs w:val="32"/>
          <w:shd w:val="clear" w:color="auto" w:fill="FFFFFF"/>
        </w:rPr>
      </w:pPr>
      <w:r>
        <w:rPr>
          <w:rFonts w:ascii="Times New Roman" w:hAnsi="Times New Roman" w:eastAsia="楷体_GB2312"/>
          <w:b/>
          <w:bCs/>
          <w:kern w:val="0"/>
          <w:sz w:val="32"/>
          <w:szCs w:val="32"/>
          <w:shd w:val="clear" w:color="auto" w:fill="FFFFFF"/>
        </w:rPr>
        <w:t>（二）加强部门协调。</w:t>
      </w:r>
      <w:r>
        <w:rPr>
          <w:rFonts w:ascii="Times New Roman" w:hAnsi="Times New Roman" w:eastAsia="仿宋_GB2312"/>
          <w:kern w:val="0"/>
          <w:sz w:val="32"/>
          <w:szCs w:val="32"/>
          <w:shd w:val="clear" w:color="auto" w:fill="FFFFFF"/>
        </w:rPr>
        <w:t>各有关部门要在当地人民政府的统一领导下，加强沟通协调配合，共同推进征地社保政策落实</w:t>
      </w:r>
      <w:r>
        <w:rPr>
          <w:rFonts w:hint="eastAsia" w:ascii="Times New Roman" w:hAnsi="Times New Roman" w:eastAsia="仿宋_GB2312"/>
          <w:kern w:val="0"/>
          <w:sz w:val="32"/>
          <w:szCs w:val="32"/>
          <w:shd w:val="clear" w:color="auto" w:fill="FFFFFF"/>
        </w:rPr>
        <w:t>，</w:t>
      </w:r>
      <w:r>
        <w:rPr>
          <w:rFonts w:ascii="Times New Roman" w:hAnsi="Times New Roman" w:eastAsia="仿宋_GB2312"/>
          <w:bCs/>
          <w:kern w:val="0"/>
          <w:sz w:val="32"/>
          <w:szCs w:val="32"/>
          <w:shd w:val="clear" w:color="auto" w:fill="FFFFFF"/>
        </w:rPr>
        <w:t>组织土地征收实施部门签订征地补偿安置协议，会同拟征收土地的村（居）委会审核补贴对象。自然资源部门依据土地现状调查情况，</w:t>
      </w:r>
      <w:r>
        <w:rPr>
          <w:rFonts w:hint="eastAsia" w:ascii="Times New Roman" w:hAnsi="Times New Roman" w:eastAsia="仿宋_GB2312"/>
          <w:bCs/>
          <w:kern w:val="0"/>
          <w:sz w:val="32"/>
          <w:szCs w:val="32"/>
          <w:shd w:val="clear" w:color="auto" w:fill="FFFFFF"/>
        </w:rPr>
        <w:t>参与</w:t>
      </w:r>
      <w:r>
        <w:rPr>
          <w:rFonts w:ascii="Times New Roman" w:hAnsi="Times New Roman" w:eastAsia="仿宋_GB2312"/>
          <w:bCs/>
          <w:kern w:val="0"/>
          <w:sz w:val="32"/>
          <w:szCs w:val="32"/>
          <w:shd w:val="clear" w:color="auto" w:fill="FFFFFF"/>
        </w:rPr>
        <w:t>编制征地补偿安置方案</w:t>
      </w:r>
      <w:r>
        <w:rPr>
          <w:rFonts w:hint="eastAsia" w:ascii="Times New Roman" w:hAnsi="Times New Roman" w:eastAsia="仿宋_GB2312"/>
          <w:bCs/>
          <w:kern w:val="0"/>
          <w:sz w:val="32"/>
          <w:szCs w:val="32"/>
          <w:shd w:val="clear" w:color="auto" w:fill="FFFFFF"/>
        </w:rPr>
        <w:t>及</w:t>
      </w:r>
      <w:r>
        <w:rPr>
          <w:rFonts w:ascii="Times New Roman" w:hAnsi="Times New Roman" w:eastAsia="仿宋_GB2312"/>
          <w:bCs/>
          <w:kern w:val="0"/>
          <w:sz w:val="32"/>
          <w:szCs w:val="32"/>
          <w:shd w:val="clear" w:color="auto" w:fill="FFFFFF"/>
        </w:rPr>
        <w:t>公告</w:t>
      </w:r>
      <w:r>
        <w:rPr>
          <w:rFonts w:hint="eastAsia" w:ascii="Times New Roman" w:hAnsi="Times New Roman" w:eastAsia="仿宋_GB2312"/>
          <w:bCs/>
          <w:kern w:val="0"/>
          <w:sz w:val="32"/>
          <w:szCs w:val="32"/>
          <w:shd w:val="clear" w:color="auto" w:fill="FFFFFF"/>
        </w:rPr>
        <w:t>工作，负责提供征收范围、土地现状、安置方式、平均每亩征收农用地区片综合地价等资料</w:t>
      </w:r>
      <w:r>
        <w:rPr>
          <w:rFonts w:ascii="Times New Roman" w:hAnsi="Times New Roman" w:eastAsia="仿宋_GB2312"/>
          <w:bCs/>
          <w:kern w:val="0"/>
          <w:sz w:val="32"/>
          <w:szCs w:val="32"/>
          <w:shd w:val="clear" w:color="auto" w:fill="FFFFFF"/>
        </w:rPr>
        <w:t>。</w:t>
      </w:r>
      <w:r>
        <w:rPr>
          <w:rFonts w:ascii="Times New Roman" w:hAnsi="Times New Roman" w:eastAsia="仿宋_GB2312"/>
          <w:bCs/>
          <w:sz w:val="32"/>
          <w:szCs w:val="32"/>
        </w:rPr>
        <w:t>发展改革部门负责审核并确保征地社保费用列入政府投资项目工程估算</w:t>
      </w:r>
      <w:r>
        <w:rPr>
          <w:rFonts w:ascii="Times New Roman" w:hAnsi="Times New Roman" w:eastAsia="仿宋_GB2312"/>
          <w:kern w:val="0"/>
          <w:sz w:val="32"/>
          <w:szCs w:val="32"/>
          <w:shd w:val="clear" w:color="auto" w:fill="FFFFFF"/>
        </w:rPr>
        <w:t>。财政部门配合人力资源和社会保障部门做好征地社保费的相关工作，强化对财政专户基金的监督管理。农业农村部门负责征地时农民家庭承包土地面积核定和承包合同合法性审查。人力资源和社会保障部门负责编制征地补偿安置方案中社会保障内容，按筹资标准测算需预存的征地社保费</w:t>
      </w:r>
      <w:r>
        <w:rPr>
          <w:rFonts w:hint="eastAsia" w:ascii="Times New Roman" w:hAnsi="Times New Roman" w:eastAsia="仿宋_GB2312"/>
          <w:kern w:val="0"/>
          <w:sz w:val="32"/>
          <w:szCs w:val="32"/>
          <w:shd w:val="clear" w:color="auto" w:fill="FFFFFF"/>
        </w:rPr>
        <w:t>。社会保险经办机构按照具体名单</w:t>
      </w:r>
      <w:r>
        <w:rPr>
          <w:rFonts w:ascii="Times New Roman" w:hAnsi="Times New Roman" w:eastAsia="仿宋_GB2312"/>
          <w:kern w:val="0"/>
          <w:sz w:val="32"/>
          <w:szCs w:val="32"/>
          <w:shd w:val="clear" w:color="auto" w:fill="FFFFFF"/>
        </w:rPr>
        <w:t>为补贴对象办理</w:t>
      </w:r>
      <w:r>
        <w:rPr>
          <w:rFonts w:hint="eastAsia" w:ascii="Times New Roman" w:hAnsi="Times New Roman" w:eastAsia="仿宋_GB2312"/>
          <w:kern w:val="0"/>
          <w:sz w:val="32"/>
          <w:szCs w:val="32"/>
          <w:shd w:val="clear" w:color="auto" w:fill="FFFFFF"/>
        </w:rPr>
        <w:t>相关</w:t>
      </w:r>
      <w:r>
        <w:rPr>
          <w:rFonts w:ascii="Times New Roman" w:hAnsi="Times New Roman" w:eastAsia="仿宋_GB2312"/>
          <w:kern w:val="0"/>
          <w:sz w:val="32"/>
          <w:szCs w:val="32"/>
          <w:shd w:val="clear" w:color="auto" w:fill="FFFFFF"/>
        </w:rPr>
        <w:t>社保手续。</w:t>
      </w:r>
      <w:r>
        <w:rPr>
          <w:rFonts w:ascii="Times New Roman" w:hAnsi="Times New Roman" w:eastAsia="仿宋_GB2312"/>
          <w:sz w:val="32"/>
          <w:szCs w:val="32"/>
          <w:shd w:val="clear" w:color="auto" w:fill="FFFFFF"/>
        </w:rPr>
        <w:t>公安部门负责提供被征地农民的户籍信息用于核查。乡镇政府（街道办事处）牵头做好被征地农民的失地面积及纳入征地社保补贴范围的人数和对象审核、办</w:t>
      </w:r>
      <w:r>
        <w:rPr>
          <w:rFonts w:hint="eastAsia" w:ascii="Times New Roman" w:hAnsi="Times New Roman" w:eastAsia="仿宋_GB2312"/>
          <w:sz w:val="32"/>
          <w:szCs w:val="32"/>
          <w:shd w:val="clear" w:color="auto" w:fill="FFFFFF"/>
        </w:rPr>
        <w:t>理开户参保手续和</w:t>
      </w:r>
      <w:r>
        <w:rPr>
          <w:rFonts w:ascii="Times New Roman" w:hAnsi="Times New Roman" w:eastAsia="仿宋_GB2312"/>
          <w:sz w:val="32"/>
          <w:szCs w:val="32"/>
          <w:shd w:val="clear" w:color="auto" w:fill="FFFFFF"/>
        </w:rPr>
        <w:t>报送工作，做好征地情况及相关政策的说明和宣传，确保被征地农民的知情权。</w:t>
      </w:r>
    </w:p>
    <w:p>
      <w:pPr>
        <w:pStyle w:val="5"/>
        <w:spacing w:line="54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（三）严格防控风险。</w:t>
      </w:r>
      <w:r>
        <w:rPr>
          <w:rFonts w:hint="eastAsia" w:ascii="仿宋_GB2312" w:hAnsi="仿宋_GB2312" w:eastAsia="仿宋_GB2312" w:cs="仿宋_GB2312"/>
          <w:sz w:val="32"/>
          <w:szCs w:val="32"/>
        </w:rPr>
        <w:t>各地要妥善处理好本办法实施前的征地社保相关事项，实现新老政策平稳衔接。各有关部门与镇、村要加强数据共享，及时共享、比对项目批复、征地社保费分配落实等方面的情况。征地社保费分配数应及时与划入社会保障基金数进行核对，避免错漏。要认真研判政策实施过程中可能出现的风险，制订应急工作预案，采取有效应对措施，努力将风险化解在萌芽阶段。实施中如遇重大问题应及时向市人力资源社会保障局反映。</w:t>
      </w:r>
    </w:p>
    <w:p>
      <w:pPr>
        <w:pStyle w:val="5"/>
        <w:spacing w:line="540" w:lineRule="exact"/>
        <w:ind w:firstLine="643" w:firstLineChars="200"/>
        <w:rPr>
          <w:rFonts w:ascii="黑体" w:hAnsi="黑体" w:eastAsia="黑体" w:cs="黑体"/>
          <w:b/>
          <w:bCs/>
          <w:kern w:val="0"/>
          <w:sz w:val="32"/>
          <w:szCs w:val="32"/>
          <w:shd w:val="clear" w:color="auto" w:fill="FFFFFF"/>
        </w:rPr>
      </w:pPr>
      <w:r>
        <w:rPr>
          <w:rFonts w:hint="eastAsia" w:ascii="黑体" w:hAnsi="黑体" w:eastAsia="黑体" w:cs="黑体"/>
          <w:b/>
          <w:bCs/>
          <w:kern w:val="0"/>
          <w:sz w:val="32"/>
          <w:szCs w:val="32"/>
          <w:shd w:val="clear" w:color="auto" w:fill="FFFFFF"/>
        </w:rPr>
        <w:t>八、其他事项</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本办法自</w:t>
      </w:r>
      <w:r>
        <w:rPr>
          <w:rFonts w:hint="eastAsia" w:ascii="Times New Roman" w:hAnsi="Times New Roman" w:eastAsia="仿宋_GB2312"/>
          <w:sz w:val="32"/>
          <w:szCs w:val="32"/>
          <w:lang w:eastAsia="zh-CN"/>
        </w:rPr>
        <w:t>印发之日起施行，</w:t>
      </w:r>
      <w:r>
        <w:rPr>
          <w:rFonts w:hint="eastAsia" w:ascii="Times New Roman" w:hAnsi="Times New Roman" w:eastAsia="仿宋_GB2312"/>
          <w:sz w:val="32"/>
          <w:szCs w:val="32"/>
        </w:rPr>
        <w:t>2021年8月1日起</w:t>
      </w:r>
      <w:r>
        <w:rPr>
          <w:rFonts w:hint="eastAsia" w:ascii="Times New Roman" w:hAnsi="Times New Roman" w:eastAsia="仿宋_GB2312"/>
          <w:sz w:val="32"/>
          <w:szCs w:val="32"/>
          <w:lang w:eastAsia="zh-CN"/>
        </w:rPr>
        <w:t>至本通知施行之日前的征地社会保障相关事项按照本办法执行。</w:t>
      </w:r>
      <w:r>
        <w:rPr>
          <w:rFonts w:ascii="Times New Roman" w:hAnsi="Times New Roman" w:eastAsia="仿宋_GB2312"/>
          <w:sz w:val="32"/>
          <w:szCs w:val="32"/>
        </w:rPr>
        <w:t>本</w:t>
      </w:r>
      <w:r>
        <w:rPr>
          <w:rFonts w:hint="eastAsia" w:ascii="Times New Roman" w:hAnsi="Times New Roman" w:eastAsia="仿宋_GB2312"/>
          <w:sz w:val="32"/>
          <w:szCs w:val="32"/>
        </w:rPr>
        <w:t>办法</w:t>
      </w:r>
      <w:r>
        <w:rPr>
          <w:rFonts w:ascii="Times New Roman" w:hAnsi="Times New Roman" w:eastAsia="仿宋_GB2312"/>
          <w:sz w:val="32"/>
          <w:szCs w:val="32"/>
        </w:rPr>
        <w:t>实施前已签订征地安置协议，但在本</w:t>
      </w:r>
      <w:r>
        <w:rPr>
          <w:rFonts w:hint="eastAsia" w:ascii="Times New Roman" w:hAnsi="Times New Roman" w:eastAsia="仿宋_GB2312"/>
          <w:sz w:val="32"/>
          <w:szCs w:val="32"/>
        </w:rPr>
        <w:t>办法</w:t>
      </w:r>
      <w:r>
        <w:rPr>
          <w:rFonts w:ascii="Times New Roman" w:hAnsi="Times New Roman" w:eastAsia="仿宋_GB2312"/>
          <w:sz w:val="32"/>
          <w:szCs w:val="32"/>
        </w:rPr>
        <w:t>实施后批复的征地项目，执行原征地社保政策，按原政策规定确定征地社保保障对象，落实</w:t>
      </w:r>
      <w:r>
        <w:rPr>
          <w:rFonts w:hint="eastAsia" w:ascii="Times New Roman" w:hAnsi="Times New Roman" w:eastAsia="仿宋_GB2312"/>
          <w:sz w:val="32"/>
          <w:szCs w:val="32"/>
        </w:rPr>
        <w:t>征地社保资金</w:t>
      </w:r>
      <w:r>
        <w:rPr>
          <w:rFonts w:ascii="Times New Roman" w:hAnsi="Times New Roman" w:eastAsia="仿宋_GB2312"/>
          <w:sz w:val="32"/>
          <w:szCs w:val="32"/>
        </w:rPr>
        <w:t>分配。</w:t>
      </w:r>
    </w:p>
    <w:p>
      <w:pPr>
        <w:ind w:firstLine="640" w:firstLineChars="200"/>
        <w:rPr>
          <w:rFonts w:ascii="Times New Roman" w:hAnsi="Times New Roman" w:eastAsia="仿宋_GB2312"/>
          <w:sz w:val="32"/>
          <w:szCs w:val="32"/>
        </w:rPr>
      </w:pPr>
    </w:p>
    <w:p>
      <w:pPr>
        <w:ind w:firstLine="640" w:firstLineChars="200"/>
        <w:rPr>
          <w:rFonts w:ascii="Times New Roman" w:hAnsi="Times New Roman" w:eastAsia="仿宋_GB2312"/>
          <w:sz w:val="32"/>
          <w:szCs w:val="32"/>
        </w:rPr>
      </w:pPr>
    </w:p>
    <w:p>
      <w:pPr>
        <w:ind w:firstLine="640" w:firstLineChars="200"/>
        <w:rPr>
          <w:rFonts w:ascii="Times New Roman" w:hAnsi="Times New Roman" w:eastAsia="仿宋_GB2312"/>
          <w:sz w:val="32"/>
          <w:szCs w:val="32"/>
        </w:rPr>
      </w:pPr>
    </w:p>
    <w:p>
      <w:pPr>
        <w:ind w:firstLine="640" w:firstLineChars="200"/>
        <w:rPr>
          <w:rFonts w:ascii="Times New Roman" w:hAnsi="Times New Roman" w:eastAsia="仿宋_GB2312"/>
          <w:sz w:val="32"/>
          <w:szCs w:val="32"/>
        </w:rPr>
      </w:pPr>
    </w:p>
    <w:p>
      <w:pPr>
        <w:ind w:firstLine="640" w:firstLineChars="200"/>
        <w:rPr>
          <w:rFonts w:ascii="Times New Roman" w:hAnsi="Times New Roman" w:eastAsia="仿宋_GB2312"/>
          <w:sz w:val="32"/>
          <w:szCs w:val="32"/>
        </w:rPr>
      </w:pPr>
    </w:p>
    <w:p>
      <w:pPr>
        <w:ind w:firstLine="640" w:firstLineChars="200"/>
        <w:rPr>
          <w:rFonts w:ascii="Times New Roman" w:hAnsi="Times New Roman" w:eastAsia="仿宋_GB2312"/>
          <w:sz w:val="32"/>
          <w:szCs w:val="32"/>
        </w:rPr>
      </w:pPr>
    </w:p>
    <w:sectPr>
      <w:footerReference r:id="rId3" w:type="default"/>
      <w:pgSz w:w="11906" w:h="16838"/>
      <w:pgMar w:top="1984" w:right="1474" w:bottom="1701" w:left="1587" w:header="1134" w:footer="1134"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创艺简">
    <w:altName w:val="Times New Roman"/>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方正仿宋_GBK">
    <w:altName w:val="仿宋_GB2312"/>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r>
      <w:rPr>
        <w:rFonts w:hint="eastAsia"/>
      </w:rPr>
      <w:pict>
        <v:shape id="文本框1"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t>9</w:t>
                </w:r>
                <w:r>
                  <w:rPr>
                    <w:rFonts w:ascii="Times New Roman" w:hAnsi="Times New Roman"/>
                    <w:sz w:val="28"/>
                    <w:szCs w:val="28"/>
                  </w:rPr>
                  <w:fldChar w:fldCharType="end"/>
                </w:r>
                <w:r>
                  <w:rPr>
                    <w:rFonts w:ascii="Times New Roman" w:hAnsi="Times New Roman"/>
                    <w:sz w:val="28"/>
                    <w:szCs w:val="28"/>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898C2E"/>
    <w:multiLevelType w:val="singleLevel"/>
    <w:tmpl w:val="B0898C2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515E0"/>
    <w:rsid w:val="002D7094"/>
    <w:rsid w:val="00310752"/>
    <w:rsid w:val="00324E18"/>
    <w:rsid w:val="003E57C2"/>
    <w:rsid w:val="004115CF"/>
    <w:rsid w:val="004827EC"/>
    <w:rsid w:val="006455E3"/>
    <w:rsid w:val="00697ADB"/>
    <w:rsid w:val="0090644B"/>
    <w:rsid w:val="009E5967"/>
    <w:rsid w:val="00BD1651"/>
    <w:rsid w:val="00C515E0"/>
    <w:rsid w:val="00C74270"/>
    <w:rsid w:val="00CE4D9F"/>
    <w:rsid w:val="00E63E6B"/>
    <w:rsid w:val="00E74437"/>
    <w:rsid w:val="00F60537"/>
    <w:rsid w:val="00FF3906"/>
    <w:rsid w:val="0356118C"/>
    <w:rsid w:val="040F5AEE"/>
    <w:rsid w:val="0622734C"/>
    <w:rsid w:val="06405277"/>
    <w:rsid w:val="08CF3E3F"/>
    <w:rsid w:val="0D064061"/>
    <w:rsid w:val="10251428"/>
    <w:rsid w:val="10554859"/>
    <w:rsid w:val="162F3E81"/>
    <w:rsid w:val="17820398"/>
    <w:rsid w:val="18B459CD"/>
    <w:rsid w:val="18E64B67"/>
    <w:rsid w:val="1ED269B1"/>
    <w:rsid w:val="1EF232F7"/>
    <w:rsid w:val="1F010226"/>
    <w:rsid w:val="20795ACD"/>
    <w:rsid w:val="20B114AA"/>
    <w:rsid w:val="20B214D3"/>
    <w:rsid w:val="29376132"/>
    <w:rsid w:val="2B1A6682"/>
    <w:rsid w:val="2C804915"/>
    <w:rsid w:val="2CB62820"/>
    <w:rsid w:val="2F8F79B9"/>
    <w:rsid w:val="36AA5FFA"/>
    <w:rsid w:val="3EC76EC3"/>
    <w:rsid w:val="430218E0"/>
    <w:rsid w:val="43E33E59"/>
    <w:rsid w:val="4E672FC1"/>
    <w:rsid w:val="56F52F4E"/>
    <w:rsid w:val="57783115"/>
    <w:rsid w:val="5E377C09"/>
    <w:rsid w:val="604608B7"/>
    <w:rsid w:val="61782AEF"/>
    <w:rsid w:val="66E74150"/>
    <w:rsid w:val="6A2F287F"/>
    <w:rsid w:val="6F73419D"/>
    <w:rsid w:val="74B35915"/>
    <w:rsid w:val="75EB7422"/>
    <w:rsid w:val="776B1AAF"/>
    <w:rsid w:val="783371DD"/>
    <w:rsid w:val="79EF1DDC"/>
    <w:rsid w:val="7B4B3192"/>
    <w:rsid w:val="7C0367AF"/>
    <w:rsid w:val="7C2D5B2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next w:val="1"/>
    <w:qFormat/>
    <w:uiPriority w:val="9"/>
    <w:pPr>
      <w:keepNext/>
      <w:keepLines/>
      <w:snapToGrid w:val="0"/>
      <w:jc w:val="center"/>
      <w:outlineLvl w:val="0"/>
    </w:pPr>
    <w:rPr>
      <w:rFonts w:ascii="Times New Roman" w:hAnsi="Times New Roman" w:eastAsia="方正小标宋_GBK" w:cstheme="minorBidi"/>
      <w:bCs/>
      <w:kern w:val="44"/>
      <w:sz w:val="40"/>
      <w:szCs w:val="44"/>
      <w:lang w:val="en-US" w:eastAsia="zh-CN" w:bidi="ar-SA"/>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left="0" w:leftChars="0" w:firstLine="800" w:firstLineChars="200"/>
    </w:pPr>
    <w:rPr>
      <w:rFonts w:ascii="Times New Roman" w:hAnsi="Times New Roman" w:cs="Times New Roman"/>
      <w:szCs w:val="22"/>
    </w:rPr>
  </w:style>
  <w:style w:type="paragraph" w:styleId="3">
    <w:name w:val="Body Text Indent"/>
    <w:basedOn w:val="1"/>
    <w:unhideWhenUsed/>
    <w:qFormat/>
    <w:uiPriority w:val="99"/>
    <w:pPr>
      <w:spacing w:after="120" w:afterLines="0" w:afterAutospacing="0"/>
      <w:ind w:left="420" w:leftChars="200"/>
    </w:pPr>
  </w:style>
  <w:style w:type="paragraph" w:styleId="5">
    <w:name w:val="Body Text"/>
    <w:basedOn w:val="1"/>
    <w:link w:val="14"/>
    <w:qFormat/>
    <w:uiPriority w:val="0"/>
    <w:pPr>
      <w:spacing w:after="120"/>
    </w:pPr>
  </w:style>
  <w:style w:type="paragraph" w:styleId="6">
    <w:name w:val="footer"/>
    <w:basedOn w:val="1"/>
    <w:link w:val="13"/>
    <w:qFormat/>
    <w:uiPriority w:val="0"/>
    <w:pPr>
      <w:tabs>
        <w:tab w:val="center" w:pos="4153"/>
        <w:tab w:val="right" w:pos="8306"/>
      </w:tabs>
      <w:snapToGrid w:val="0"/>
      <w:jc w:val="left"/>
    </w:pPr>
    <w:rPr>
      <w:sz w:val="18"/>
    </w:rPr>
  </w:style>
  <w:style w:type="paragraph" w:styleId="7">
    <w:name w:val="header"/>
    <w:basedOn w:val="1"/>
    <w:link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rPr>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Char"/>
    <w:basedOn w:val="9"/>
    <w:link w:val="7"/>
    <w:qFormat/>
    <w:uiPriority w:val="0"/>
    <w:rPr>
      <w:rFonts w:ascii="Calibri" w:hAnsi="Calibri" w:eastAsia="宋体" w:cs="Times New Roman"/>
      <w:sz w:val="18"/>
      <w:szCs w:val="24"/>
    </w:rPr>
  </w:style>
  <w:style w:type="character" w:customStyle="1" w:styleId="13">
    <w:name w:val="页脚 Char"/>
    <w:basedOn w:val="9"/>
    <w:link w:val="6"/>
    <w:qFormat/>
    <w:uiPriority w:val="0"/>
    <w:rPr>
      <w:rFonts w:ascii="Calibri" w:hAnsi="Calibri" w:eastAsia="宋体" w:cs="Times New Roman"/>
      <w:sz w:val="18"/>
      <w:szCs w:val="24"/>
    </w:rPr>
  </w:style>
  <w:style w:type="character" w:customStyle="1" w:styleId="14">
    <w:name w:val="正文文本 Char"/>
    <w:basedOn w:val="9"/>
    <w:link w:val="5"/>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677</Words>
  <Characters>3865</Characters>
  <Lines>32</Lines>
  <Paragraphs>9</Paragraphs>
  <ScaleCrop>false</ScaleCrop>
  <LinksUpToDate>false</LinksUpToDate>
  <CharactersWithSpaces>4533</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2021-08-02T13:02:00Z</dcterms:created>
  <dc:creator>Administrator</dc:creator>
  <cp:lastModifiedBy>lihb</cp:lastModifiedBy>
  <cp:lastPrinted>2021-08-25T06:44:00Z</cp:lastPrinted>
  <dcterms:modified xsi:type="dcterms:W3CDTF">2021-08-30T08:31:42Z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