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广东省潮州市高级技工学校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赴华南师范大学公开招聘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教师岗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位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page" w:tblpXSpec="center" w:tblpY="310"/>
        <w:tblOverlap w:val="never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80"/>
        <w:gridCol w:w="780"/>
        <w:gridCol w:w="4125"/>
        <w:gridCol w:w="126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  <w:t>本科：计算机类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spacing w:val="-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  <w:t>研究生：计算机科学与技术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普通高等院校全日制硕士研究生毕业生以及全日制“双一流”或“985”“211”重点普通高等院校的本科（学士）毕业生。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35周岁以下(即198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4年12月23日后出生人员)。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本科：体育学类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研究生：体育学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本科：舞蹈表演、舞蹈学、舞蹈编导。</w:t>
            </w:r>
          </w:p>
          <w:p>
            <w:pPr>
              <w:autoSpaceDN w:val="0"/>
              <w:ind w:left="960" w:hanging="960" w:hangingChars="4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研究生：音乐与舞蹈学、舞蹈硕士、舞蹈学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本科：学前教育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研究生：学前教育学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  <w:t>思想政治教育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  <w:t>电子商务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eastAsia="zh-CN"/>
              </w:rPr>
              <w:t>烹饪与营养教育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家政学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202009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ind w:left="708" w:hanging="708" w:hangingChars="3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本科：工艺美术、产品设计、环境设计、艺术设计学、艺术设计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研究生：艺术设计、艺术设计硕士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ind w:left="708" w:hanging="708" w:hangingChars="3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本科：服装与服饰设计、服装设计与工艺教育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研究生：服装设计与工程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4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202011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教师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本科：会计学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lang w:val="en-US" w:eastAsia="zh-CN"/>
              </w:rPr>
              <w:t>研究生：会计学、会计硕士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86" w:bottom="173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47AC"/>
    <w:rsid w:val="0C2F1F87"/>
    <w:rsid w:val="226D47AC"/>
    <w:rsid w:val="321D6502"/>
    <w:rsid w:val="3C9C1875"/>
    <w:rsid w:val="422B7612"/>
    <w:rsid w:val="5D483E86"/>
    <w:rsid w:val="6E4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2020-12-08T12:11:00Z</dcterms:created>
  <dc:creator>czjx</dc:creator>
  <cp:lastModifiedBy>czjx</cp:lastModifiedBy>
  <dcterms:modified xsi:type="dcterms:W3CDTF">2020-12-10T03:53:43Z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