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eastAsia="仿宋_GB2312"/>
          <w:sz w:val="32"/>
          <w:szCs w:val="32"/>
        </w:rPr>
      </w:pPr>
      <w:r>
        <w:rPr>
          <w:rFonts w:hint="eastAsia" w:ascii="仿宋_GB2312" w:eastAsia="仿宋_GB2312"/>
          <w:sz w:val="32"/>
          <w:szCs w:val="32"/>
        </w:rPr>
        <w:t>附件1</w:t>
      </w:r>
    </w:p>
    <w:p>
      <w:pPr>
        <w:spacing w:line="580" w:lineRule="exact"/>
        <w:rPr>
          <w:rFonts w:hint="eastAsia" w:ascii="仿宋_GB2312" w:eastAsia="仿宋_GB2312"/>
          <w:sz w:val="32"/>
          <w:szCs w:val="32"/>
        </w:rPr>
      </w:pP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中山对口帮扶潮州市应对新冠肺炎疫情支持企业复工复产专项资金申报指南</w:t>
      </w:r>
    </w:p>
    <w:p>
      <w:pPr>
        <w:spacing w:line="580" w:lineRule="exact"/>
        <w:jc w:val="center"/>
        <w:rPr>
          <w:rFonts w:hint="eastAsia"/>
          <w:b/>
          <w:bCs/>
          <w:sz w:val="44"/>
          <w:szCs w:val="44"/>
        </w:rPr>
      </w:pP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以事后奖补方式支持企业扩建、转产和新建生产医用口罩、医用防护服生产线。</w:t>
      </w:r>
    </w:p>
    <w:p>
      <w:pPr>
        <w:spacing w:line="580" w:lineRule="exact"/>
        <w:ind w:firstLine="640" w:firstLineChars="200"/>
        <w:rPr>
          <w:rFonts w:hint="eastAsia" w:ascii="楷体" w:hAnsi="楷体" w:eastAsia="楷体" w:cs="仿宋"/>
          <w:sz w:val="32"/>
          <w:szCs w:val="32"/>
        </w:rPr>
      </w:pPr>
      <w:r>
        <w:rPr>
          <w:rFonts w:hint="eastAsia" w:ascii="楷体" w:hAnsi="楷体" w:eastAsia="楷体" w:cs="仿宋_GB2312"/>
          <w:bCs/>
          <w:sz w:val="32"/>
          <w:szCs w:val="32"/>
        </w:rPr>
        <w:t>（一）申报条件</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主要支持潮州市内登记注册,具有独立法人资格、健全的财务管理机构和财务管理制度,诚信经营、依法纳税的生产经营</w:t>
      </w:r>
      <w:r>
        <w:rPr>
          <w:rFonts w:hint="eastAsia" w:ascii="仿宋" w:hAnsi="仿宋" w:eastAsia="仿宋" w:cs="仿宋"/>
          <w:color w:val="000000"/>
          <w:sz w:val="32"/>
          <w:szCs w:val="32"/>
          <w:lang w:eastAsia="zh-CN"/>
        </w:rPr>
        <w:t>企业</w:t>
      </w:r>
      <w:r>
        <w:rPr>
          <w:rFonts w:hint="eastAsia" w:ascii="仿宋" w:hAnsi="仿宋" w:eastAsia="仿宋" w:cs="仿宋"/>
          <w:color w:val="000000"/>
          <w:sz w:val="32"/>
          <w:szCs w:val="32"/>
        </w:rPr>
        <w:t>。</w:t>
      </w:r>
    </w:p>
    <w:p>
      <w:pPr>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sz w:val="32"/>
          <w:szCs w:val="32"/>
        </w:rPr>
        <w:t>2.自2020年1月26日至3月31日</w:t>
      </w:r>
      <w:r>
        <w:rPr>
          <w:rFonts w:hint="eastAsia" w:ascii="仿宋" w:hAnsi="仿宋" w:eastAsia="仿宋" w:cs="仿宋"/>
          <w:sz w:val="32"/>
          <w:szCs w:val="32"/>
          <w:lang w:val="en-US" w:eastAsia="zh-CN"/>
        </w:rPr>
        <w:t>期间</w:t>
      </w:r>
      <w:r>
        <w:rPr>
          <w:rFonts w:hint="eastAsia" w:ascii="仿宋" w:hAnsi="仿宋" w:eastAsia="仿宋" w:cs="仿宋"/>
          <w:sz w:val="32"/>
          <w:szCs w:val="32"/>
        </w:rPr>
        <w:t>,</w:t>
      </w:r>
      <w:r>
        <w:rPr>
          <w:rFonts w:hint="eastAsia" w:ascii="仿宋" w:hAnsi="仿宋" w:eastAsia="仿宋" w:cs="仿宋"/>
          <w:sz w:val="32"/>
          <w:szCs w:val="32"/>
          <w:lang w:val="en-US" w:eastAsia="zh-CN"/>
        </w:rPr>
        <w:t>在</w:t>
      </w:r>
      <w:r>
        <w:rPr>
          <w:rFonts w:hint="eastAsia" w:ascii="仿宋" w:hAnsi="仿宋" w:eastAsia="仿宋" w:cs="仿宋"/>
          <w:sz w:val="32"/>
          <w:szCs w:val="32"/>
        </w:rPr>
        <w:t>本市通过新购置设备或设备改造进行医用口罩、医用防护服生产，产品成功投放市场</w:t>
      </w:r>
      <w:r>
        <w:rPr>
          <w:rFonts w:hint="eastAsia" w:ascii="仿宋" w:hAnsi="仿宋" w:eastAsia="仿宋"/>
          <w:color w:val="000000"/>
          <w:kern w:val="0"/>
          <w:sz w:val="32"/>
        </w:rPr>
        <w:t>或纳入国家、省、市、镇政府调拨使用</w:t>
      </w:r>
      <w:r>
        <w:rPr>
          <w:rFonts w:hint="eastAsia" w:ascii="仿宋" w:hAnsi="仿宋" w:eastAsia="仿宋" w:cs="仿宋"/>
          <w:sz w:val="32"/>
          <w:szCs w:val="32"/>
        </w:rPr>
        <w:t>的企业</w:t>
      </w:r>
      <w:r>
        <w:rPr>
          <w:rFonts w:hint="eastAsia" w:ascii="仿宋" w:hAnsi="仿宋" w:eastAsia="仿宋" w:cs="仿宋"/>
          <w:sz w:val="32"/>
          <w:szCs w:val="32"/>
          <w:lang w:eastAsia="zh-CN"/>
        </w:rPr>
        <w:t>。</w:t>
      </w:r>
    </w:p>
    <w:p>
      <w:pPr>
        <w:spacing w:line="580" w:lineRule="exact"/>
        <w:ind w:firstLine="640" w:firstLineChars="200"/>
        <w:rPr>
          <w:rFonts w:hint="eastAsia" w:ascii="楷体" w:hAnsi="楷体" w:eastAsia="楷体" w:cs="仿宋_GB2312"/>
          <w:bCs/>
          <w:sz w:val="32"/>
          <w:szCs w:val="32"/>
        </w:rPr>
      </w:pPr>
      <w:r>
        <w:rPr>
          <w:rFonts w:hint="eastAsia" w:ascii="楷体" w:hAnsi="楷体" w:eastAsia="楷体" w:cs="仿宋_GB2312"/>
          <w:bCs/>
          <w:sz w:val="32"/>
          <w:szCs w:val="32"/>
        </w:rPr>
        <w:t>（二）扶持方式和标准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本专题以事后奖补方式扶持。具体标准如下：</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 w:hAnsi="仿宋" w:eastAsia="仿宋" w:cs="仿宋"/>
          <w:sz w:val="32"/>
          <w:szCs w:val="32"/>
        </w:rPr>
        <w:t>按每条生产线及其配套设备购置价不高于20%的标准给</w:t>
      </w:r>
      <w:r>
        <w:rPr>
          <w:rFonts w:hint="eastAsia" w:ascii="仿宋" w:hAnsi="仿宋" w:eastAsia="仿宋" w:cs="仿宋"/>
          <w:sz w:val="32"/>
          <w:szCs w:val="32"/>
          <w:lang w:val="en-US" w:eastAsia="zh-CN"/>
        </w:rPr>
        <w:t>予</w:t>
      </w:r>
      <w:r>
        <w:rPr>
          <w:rFonts w:hint="eastAsia" w:ascii="仿宋" w:hAnsi="仿宋" w:eastAsia="仿宋" w:cs="仿宋"/>
          <w:sz w:val="32"/>
          <w:szCs w:val="32"/>
        </w:rPr>
        <w:t>补贴,每家企业补贴最高不超50万元，已经享受国家、省</w:t>
      </w:r>
      <w:r>
        <w:rPr>
          <w:rFonts w:hint="eastAsia" w:ascii="仿宋" w:hAnsi="仿宋" w:eastAsia="仿宋" w:cs="仿宋"/>
          <w:sz w:val="32"/>
          <w:szCs w:val="32"/>
          <w:lang w:val="en-US" w:eastAsia="zh-CN"/>
        </w:rPr>
        <w:t>政策</w:t>
      </w:r>
      <w:r>
        <w:rPr>
          <w:rFonts w:hint="eastAsia" w:ascii="仿宋" w:hAnsi="仿宋" w:eastAsia="仿宋" w:cs="仿宋"/>
          <w:sz w:val="32"/>
          <w:szCs w:val="32"/>
        </w:rPr>
        <w:t>扶持</w:t>
      </w:r>
      <w:r>
        <w:rPr>
          <w:rFonts w:hint="eastAsia" w:ascii="仿宋" w:hAnsi="仿宋" w:eastAsia="仿宋" w:cs="仿宋"/>
          <w:sz w:val="32"/>
          <w:szCs w:val="32"/>
          <w:lang w:val="en-US" w:eastAsia="zh-CN"/>
        </w:rPr>
        <w:t>企业</w:t>
      </w:r>
      <w:r>
        <w:rPr>
          <w:rFonts w:hint="eastAsia" w:ascii="仿宋" w:hAnsi="仿宋" w:eastAsia="仿宋" w:cs="仿宋"/>
          <w:sz w:val="32"/>
          <w:szCs w:val="32"/>
        </w:rPr>
        <w:t>的设备不重复享受。</w:t>
      </w:r>
    </w:p>
    <w:p>
      <w:pPr>
        <w:spacing w:line="580" w:lineRule="exact"/>
        <w:ind w:firstLine="640" w:firstLineChars="200"/>
        <w:rPr>
          <w:rFonts w:hint="eastAsia" w:ascii="楷体" w:hAnsi="楷体" w:eastAsia="楷体" w:cs="仿宋_GB2312"/>
          <w:bCs/>
          <w:sz w:val="32"/>
          <w:szCs w:val="32"/>
        </w:rPr>
      </w:pPr>
      <w:r>
        <w:rPr>
          <w:rFonts w:hint="eastAsia" w:ascii="楷体" w:hAnsi="楷体" w:eastAsia="楷体" w:cs="仿宋_GB2312"/>
          <w:bCs/>
          <w:sz w:val="32"/>
          <w:szCs w:val="32"/>
        </w:rPr>
        <w:t>（三）申报材料</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1.各县（区）</w:t>
      </w:r>
      <w:r>
        <w:rPr>
          <w:rFonts w:hint="eastAsia" w:ascii="仿宋" w:hAnsi="仿宋" w:eastAsia="仿宋" w:cs="仿宋"/>
          <w:sz w:val="32"/>
          <w:szCs w:val="32"/>
          <w:lang w:eastAsia="zh-CN"/>
        </w:rPr>
        <w:t>工信</w:t>
      </w:r>
      <w:r>
        <w:rPr>
          <w:rFonts w:hint="eastAsia" w:ascii="仿宋" w:hAnsi="仿宋" w:eastAsia="仿宋" w:cs="仿宋"/>
          <w:sz w:val="32"/>
          <w:szCs w:val="32"/>
        </w:rPr>
        <w:t>主管部门</w:t>
      </w:r>
      <w:r>
        <w:rPr>
          <w:rFonts w:hint="eastAsia" w:ascii="仿宋" w:hAnsi="仿宋" w:eastAsia="仿宋" w:cs="仿宋"/>
          <w:sz w:val="32"/>
          <w:szCs w:val="32"/>
          <w:lang w:eastAsia="zh-CN"/>
        </w:rPr>
        <w:t>、凤泉湖高新区管委会</w:t>
      </w:r>
      <w:r>
        <w:rPr>
          <w:rFonts w:hint="eastAsia" w:ascii="仿宋" w:hAnsi="仿宋" w:eastAsia="仿宋" w:cs="仿宋"/>
          <w:sz w:val="32"/>
          <w:szCs w:val="32"/>
        </w:rPr>
        <w:t>上报请示文件，并附上汇总表（附件</w:t>
      </w:r>
      <w:r>
        <w:rPr>
          <w:rFonts w:hint="eastAsia" w:ascii="仿宋" w:hAnsi="仿宋" w:eastAsia="仿宋" w:cs="仿宋"/>
          <w:sz w:val="32"/>
          <w:szCs w:val="32"/>
          <w:lang w:val="en-US" w:eastAsia="zh-CN"/>
        </w:rPr>
        <w:t>4-1</w:t>
      </w:r>
      <w:r>
        <w:rPr>
          <w:rFonts w:hint="eastAsia" w:ascii="仿宋" w:hAnsi="仿宋" w:eastAsia="仿宋" w:cs="仿宋"/>
          <w:sz w:val="32"/>
          <w:szCs w:val="32"/>
        </w:rPr>
        <w:t>）；</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中山对口帮扶潮州市应对新冠肺炎疫情支持企业复工复产专项资金</w:t>
      </w:r>
      <w:r>
        <w:rPr>
          <w:rFonts w:hint="eastAsia" w:ascii="仿宋" w:hAnsi="仿宋" w:eastAsia="仿宋" w:cs="仿宋"/>
          <w:sz w:val="32"/>
          <w:szCs w:val="32"/>
          <w:lang w:eastAsia="zh-CN"/>
        </w:rPr>
        <w:t>（</w:t>
      </w:r>
      <w:r>
        <w:rPr>
          <w:rFonts w:hint="eastAsia" w:ascii="仿宋" w:hAnsi="仿宋" w:eastAsia="仿宋" w:cs="仿宋"/>
          <w:sz w:val="32"/>
          <w:szCs w:val="32"/>
        </w:rPr>
        <w:t>事后奖补</w:t>
      </w:r>
      <w:r>
        <w:rPr>
          <w:rFonts w:hint="eastAsia" w:ascii="仿宋" w:hAnsi="仿宋" w:eastAsia="仿宋" w:cs="仿宋"/>
          <w:sz w:val="32"/>
          <w:szCs w:val="32"/>
          <w:lang w:eastAsia="zh-CN"/>
        </w:rPr>
        <w:t>）</w:t>
      </w:r>
      <w:r>
        <w:rPr>
          <w:rFonts w:hint="eastAsia" w:ascii="仿宋" w:hAnsi="仿宋" w:eastAsia="仿宋" w:cs="仿宋"/>
          <w:sz w:val="32"/>
          <w:szCs w:val="32"/>
        </w:rPr>
        <w:t>申请表（附件2）。</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.申请承诺书（附件3）。承诺内容包括材料真实性、近5年来在专项资金管理、使用过程中不存在违法违规行为和项目未重复申报。</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.申报单位工商营业执照或企业法人营业执照复印件（注明与原件相符，加盖公章）。</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val="en-US" w:eastAsia="zh-CN"/>
        </w:rPr>
        <w:t>市场监管部门出具的医疗器械生产备案证明或者医疗器械生产许可</w:t>
      </w:r>
      <w:r>
        <w:rPr>
          <w:rFonts w:hint="eastAsia" w:ascii="仿宋" w:hAnsi="仿宋" w:eastAsia="仿宋" w:cs="仿宋"/>
          <w:color w:val="000000"/>
          <w:sz w:val="32"/>
          <w:szCs w:val="32"/>
        </w:rPr>
        <w:t>。</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val="en-US" w:eastAsia="zh-CN"/>
        </w:rPr>
        <w:t>企业</w:t>
      </w:r>
      <w:r>
        <w:rPr>
          <w:rFonts w:hint="eastAsia" w:ascii="仿宋" w:hAnsi="仿宋" w:eastAsia="仿宋" w:cs="仿宋"/>
          <w:color w:val="000000"/>
          <w:kern w:val="0"/>
          <w:sz w:val="32"/>
          <w:szCs w:val="32"/>
          <w:lang w:val="en-US" w:eastAsia="zh-CN" w:bidi="ar"/>
        </w:rPr>
        <w:t>通过新购置设备或设备改造</w:t>
      </w:r>
      <w:r>
        <w:rPr>
          <w:rFonts w:hint="eastAsia" w:ascii="仿宋" w:hAnsi="仿宋" w:eastAsia="仿宋" w:cs="仿宋"/>
          <w:sz w:val="32"/>
          <w:szCs w:val="32"/>
          <w:lang w:val="en-US" w:eastAsia="zh-CN"/>
        </w:rPr>
        <w:t>，</w:t>
      </w:r>
      <w:r>
        <w:rPr>
          <w:rFonts w:hint="eastAsia" w:ascii="仿宋" w:hAnsi="仿宋" w:eastAsia="仿宋" w:cs="仿宋"/>
          <w:color w:val="000000"/>
          <w:kern w:val="0"/>
          <w:sz w:val="32"/>
          <w:szCs w:val="32"/>
          <w:lang w:val="en-US" w:eastAsia="zh-CN" w:bidi="ar"/>
        </w:rPr>
        <w:t>进行医用口罩、医用防护服生产，</w:t>
      </w:r>
      <w:r>
        <w:rPr>
          <w:rFonts w:hint="eastAsia" w:ascii="仿宋" w:hAnsi="仿宋" w:eastAsia="仿宋" w:cs="仿宋"/>
          <w:sz w:val="32"/>
          <w:szCs w:val="32"/>
          <w:lang w:val="en-US" w:eastAsia="zh-CN"/>
        </w:rPr>
        <w:t>核定生产线投资额应坚持审慎原则，通过发票、合同、银行付款凭证等综合确认。当地工信部门应进行现场核查，申报单位应提供生产线及配套设备（含铭牌）等照片</w:t>
      </w:r>
      <w:r>
        <w:rPr>
          <w:rFonts w:hint="eastAsia" w:ascii="仿宋" w:hAnsi="仿宋" w:eastAsia="仿宋" w:cs="仿宋"/>
          <w:sz w:val="32"/>
          <w:szCs w:val="32"/>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val="en-US" w:eastAsia="zh-CN"/>
        </w:rPr>
        <w:t>扶持的企业应为</w:t>
      </w:r>
      <w:r>
        <w:rPr>
          <w:rFonts w:hint="eastAsia" w:ascii="仿宋" w:hAnsi="仿宋" w:eastAsia="仿宋" w:cs="仿宋"/>
          <w:color w:val="000000"/>
          <w:kern w:val="0"/>
          <w:sz w:val="32"/>
          <w:szCs w:val="32"/>
          <w:lang w:val="en-US" w:eastAsia="zh-CN" w:bidi="ar"/>
        </w:rPr>
        <w:t>自2020年1月26日至3月31日期间,在本市新购置设备或通过设备改造进行医用口罩、医用防护服生产，并且产品成功投放市场</w:t>
      </w:r>
      <w:r>
        <w:rPr>
          <w:rFonts w:hint="eastAsia" w:ascii="仿宋" w:hAnsi="仿宋" w:eastAsia="仿宋"/>
          <w:color w:val="000000"/>
          <w:kern w:val="0"/>
          <w:sz w:val="32"/>
        </w:rPr>
        <w:t>或纳入国家、省、市、镇政府调拨使用</w:t>
      </w:r>
      <w:r>
        <w:rPr>
          <w:rFonts w:hint="eastAsia" w:ascii="仿宋" w:hAnsi="仿宋" w:eastAsia="仿宋" w:cs="仿宋"/>
          <w:color w:val="000000"/>
          <w:kern w:val="0"/>
          <w:sz w:val="32"/>
          <w:szCs w:val="32"/>
          <w:lang w:val="en-US" w:eastAsia="zh-CN" w:bidi="ar"/>
        </w:rPr>
        <w:t>的企业</w:t>
      </w:r>
      <w:r>
        <w:rPr>
          <w:rFonts w:hint="eastAsia" w:ascii="仿宋" w:hAnsi="仿宋" w:eastAsia="仿宋" w:cs="仿宋"/>
          <w:sz w:val="32"/>
          <w:szCs w:val="32"/>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ind w:left="0" w:leftChars="0" w:right="0" w:righ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8.申报扶持企业产品成功投放市场</w:t>
      </w:r>
      <w:r>
        <w:rPr>
          <w:rFonts w:hint="eastAsia" w:ascii="仿宋" w:hAnsi="仿宋" w:eastAsia="仿宋"/>
          <w:color w:val="000000"/>
          <w:kern w:val="0"/>
          <w:sz w:val="32"/>
        </w:rPr>
        <w:t>或</w:t>
      </w:r>
      <w:bookmarkStart w:id="0" w:name="_GoBack"/>
      <w:bookmarkEnd w:id="0"/>
      <w:r>
        <w:rPr>
          <w:rFonts w:hint="eastAsia" w:ascii="仿宋" w:hAnsi="仿宋" w:eastAsia="仿宋"/>
          <w:color w:val="000000"/>
          <w:kern w:val="0"/>
          <w:sz w:val="32"/>
        </w:rPr>
        <w:t>纳入国家、省、市、镇政府调拨使用</w:t>
      </w:r>
      <w:r>
        <w:rPr>
          <w:rFonts w:hint="eastAsia" w:ascii="仿宋" w:hAnsi="仿宋" w:eastAsia="仿宋" w:cs="仿宋"/>
          <w:sz w:val="32"/>
          <w:szCs w:val="32"/>
          <w:lang w:val="en-US" w:eastAsia="zh-CN"/>
        </w:rPr>
        <w:t>的证明材料，可通过销售合同、销售发票或各级政府出具的调拨证明等确认。</w:t>
      </w:r>
      <w:r>
        <w:rPr>
          <w:rFonts w:hint="eastAsia" w:ascii="仿宋" w:hAnsi="仿宋" w:eastAsia="仿宋" w:cs="仿宋"/>
          <w:color w:val="FF0000"/>
          <w:sz w:val="32"/>
          <w:szCs w:val="32"/>
          <w:lang w:val="en-US" w:eastAsia="zh-CN"/>
        </w:rPr>
        <w:t>销售凭证或调拨证明为</w:t>
      </w:r>
      <w:r>
        <w:rPr>
          <w:rFonts w:hint="eastAsia" w:ascii="仿宋" w:hAnsi="仿宋" w:eastAsia="仿宋" w:cs="仿宋"/>
          <w:color w:val="FF0000"/>
          <w:kern w:val="0"/>
          <w:sz w:val="32"/>
          <w:szCs w:val="32"/>
          <w:lang w:val="en-US" w:eastAsia="zh-CN" w:bidi="ar"/>
        </w:rPr>
        <w:t>2020年1月26日至</w:t>
      </w:r>
      <w:r>
        <w:rPr>
          <w:rFonts w:hint="eastAsia" w:ascii="仿宋" w:hAnsi="仿宋" w:eastAsia="仿宋" w:cs="仿宋"/>
          <w:color w:val="FF0000"/>
          <w:sz w:val="32"/>
          <w:szCs w:val="32"/>
          <w:lang w:val="en-US" w:eastAsia="zh-CN"/>
        </w:rPr>
        <w:t>为4月25日期间出具的。</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.全套申报材料应当编写封面（附件</w:t>
      </w:r>
      <w:r>
        <w:rPr>
          <w:rFonts w:hint="eastAsia" w:ascii="仿宋" w:hAnsi="仿宋" w:eastAsia="仿宋" w:cs="仿宋"/>
          <w:sz w:val="32"/>
          <w:szCs w:val="32"/>
          <w:lang w:val="en-US" w:eastAsia="zh-CN"/>
        </w:rPr>
        <w:t>5</w:t>
      </w:r>
      <w:r>
        <w:rPr>
          <w:rFonts w:hint="eastAsia" w:ascii="仿宋" w:hAnsi="仿宋" w:eastAsia="仿宋" w:cs="仿宋"/>
          <w:sz w:val="32"/>
          <w:szCs w:val="32"/>
        </w:rPr>
        <w:t>）、目录及页码，按申报指南材料排序统一装订成册，并在材料侧面加盖骑缝公章。</w:t>
      </w:r>
    </w:p>
    <w:p>
      <w:pPr>
        <w:spacing w:line="580" w:lineRule="exact"/>
        <w:ind w:firstLine="640" w:firstLineChars="200"/>
        <w:rPr>
          <w:rFonts w:hint="eastAsia" w:ascii="仿宋" w:hAnsi="仿宋" w:eastAsia="仿宋" w:cs="仿宋"/>
          <w:color w:val="000000"/>
          <w:kern w:val="0"/>
          <w:sz w:val="32"/>
          <w:szCs w:val="32"/>
          <w:lang w:val="en-US" w:eastAsia="zh-CN" w:bidi="ar"/>
        </w:rPr>
      </w:pPr>
      <w:r>
        <w:rPr>
          <w:rFonts w:hint="eastAsia" w:ascii="黑体" w:hAnsi="黑体" w:eastAsia="黑体" w:cs="黑体"/>
          <w:sz w:val="32"/>
          <w:szCs w:val="32"/>
          <w:lang w:eastAsia="zh-CN"/>
        </w:rPr>
        <w:t>二、</w:t>
      </w:r>
      <w:r>
        <w:rPr>
          <w:rFonts w:hint="eastAsia" w:ascii="黑体" w:hAnsi="黑体" w:eastAsia="黑体" w:cs="黑体"/>
          <w:color w:val="000000"/>
          <w:kern w:val="0"/>
          <w:sz w:val="32"/>
          <w:szCs w:val="32"/>
          <w:lang w:val="en-US" w:eastAsia="zh-CN" w:bidi="ar"/>
        </w:rPr>
        <w:t>以直接奖励的方式奖励业绩增长企业</w:t>
      </w:r>
    </w:p>
    <w:p>
      <w:pPr>
        <w:spacing w:line="580" w:lineRule="exact"/>
        <w:ind w:firstLine="640" w:firstLineChars="200"/>
        <w:rPr>
          <w:rFonts w:hint="eastAsia" w:ascii="楷体" w:hAnsi="楷体" w:eastAsia="楷体" w:cs="仿宋"/>
          <w:sz w:val="32"/>
          <w:szCs w:val="32"/>
        </w:rPr>
      </w:pPr>
      <w:r>
        <w:rPr>
          <w:rFonts w:hint="eastAsia" w:ascii="楷体" w:hAnsi="楷体" w:eastAsia="楷体" w:cs="仿宋_GB2312"/>
          <w:bCs/>
          <w:sz w:val="32"/>
          <w:szCs w:val="32"/>
        </w:rPr>
        <w:t>（一）申报条件</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主要支持潮州市内登记注册,具有独立法人资格、健全的财务管理机构和财务管理制度,诚信经营、依法纳税的生产经营</w:t>
      </w:r>
      <w:r>
        <w:rPr>
          <w:rFonts w:hint="eastAsia" w:ascii="仿宋" w:hAnsi="仿宋" w:eastAsia="仿宋" w:cs="仿宋"/>
          <w:color w:val="000000"/>
          <w:sz w:val="32"/>
          <w:szCs w:val="32"/>
          <w:lang w:eastAsia="zh-CN"/>
        </w:rPr>
        <w:t>规模以上工业企业</w:t>
      </w:r>
      <w:r>
        <w:rPr>
          <w:rFonts w:hint="eastAsia" w:ascii="仿宋" w:hAnsi="仿宋" w:eastAsia="仿宋" w:cs="仿宋"/>
          <w:color w:val="000000"/>
          <w:sz w:val="32"/>
          <w:szCs w:val="32"/>
        </w:rPr>
        <w:t>。</w:t>
      </w:r>
    </w:p>
    <w:p>
      <w:pPr>
        <w:keepNext w:val="0"/>
        <w:keepLines w:val="0"/>
        <w:widowControl/>
        <w:numPr>
          <w:ilvl w:val="0"/>
          <w:numId w:val="0"/>
        </w:numPr>
        <w:suppressLineNumbers w:val="0"/>
        <w:ind w:firstLine="640" w:firstLineChars="200"/>
        <w:jc w:val="left"/>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2.对2019年度产值达到2亿元(含本数，下同)、1亿元、2000万元以上，且2020年第一度税收和产值与去年同期相比增速</w:t>
      </w:r>
      <w:r>
        <w:rPr>
          <w:rFonts w:hint="eastAsia" w:ascii="仿宋" w:hAnsi="仿宋" w:eastAsia="仿宋" w:cs="仿宋"/>
          <w:b/>
          <w:bCs/>
          <w:color w:val="000000"/>
          <w:kern w:val="0"/>
          <w:sz w:val="32"/>
          <w:szCs w:val="32"/>
          <w:lang w:val="en-US" w:eastAsia="zh-CN" w:bidi="ar"/>
        </w:rPr>
        <w:t>均达到10%</w:t>
      </w:r>
      <w:r>
        <w:rPr>
          <w:rFonts w:hint="eastAsia" w:ascii="仿宋" w:hAnsi="仿宋" w:eastAsia="仿宋" w:cs="仿宋"/>
          <w:color w:val="000000"/>
          <w:kern w:val="0"/>
          <w:sz w:val="32"/>
          <w:szCs w:val="32"/>
          <w:lang w:val="en-US" w:eastAsia="zh-CN" w:bidi="ar"/>
        </w:rPr>
        <w:t>以上的</w:t>
      </w:r>
      <w:r>
        <w:rPr>
          <w:rFonts w:hint="eastAsia" w:ascii="仿宋" w:hAnsi="仿宋" w:eastAsia="仿宋" w:cs="仿宋"/>
          <w:b/>
          <w:bCs/>
          <w:color w:val="000000"/>
          <w:kern w:val="0"/>
          <w:sz w:val="32"/>
          <w:szCs w:val="32"/>
          <w:lang w:val="en-US" w:eastAsia="zh-CN" w:bidi="ar"/>
        </w:rPr>
        <w:t>规模以上工业企业。</w:t>
      </w:r>
      <w:r>
        <w:rPr>
          <w:rFonts w:hint="eastAsia" w:ascii="仿宋" w:hAnsi="仿宋" w:eastAsia="仿宋" w:cs="仿宋"/>
          <w:b w:val="0"/>
          <w:bCs w:val="0"/>
          <w:color w:val="000000"/>
          <w:kern w:val="0"/>
          <w:sz w:val="32"/>
          <w:szCs w:val="32"/>
          <w:lang w:val="en-US" w:eastAsia="zh-CN" w:bidi="ar"/>
        </w:rPr>
        <w:t>2019年新上规的企业，2019年第一季度产值为2019年全年产值/12*3，作为比对基数。</w:t>
      </w:r>
    </w:p>
    <w:p>
      <w:pPr>
        <w:spacing w:line="580" w:lineRule="exact"/>
        <w:ind w:firstLine="640" w:firstLineChars="200"/>
        <w:rPr>
          <w:rFonts w:hint="eastAsia" w:ascii="楷体" w:hAnsi="楷体" w:eastAsia="楷体" w:cs="仿宋_GB2312"/>
          <w:bCs/>
          <w:sz w:val="32"/>
          <w:szCs w:val="32"/>
        </w:rPr>
      </w:pPr>
      <w:r>
        <w:rPr>
          <w:rFonts w:hint="eastAsia" w:ascii="楷体" w:hAnsi="楷体" w:eastAsia="楷体" w:cs="仿宋_GB2312"/>
          <w:bCs/>
          <w:sz w:val="32"/>
          <w:szCs w:val="32"/>
        </w:rPr>
        <w:t>（二）扶持方式和标准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本专题以事后奖补方式扶持。具体标准如下：</w:t>
      </w:r>
    </w:p>
    <w:p>
      <w:pPr>
        <w:spacing w:line="580" w:lineRule="exact"/>
        <w:ind w:firstLine="640" w:firstLineChars="20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对2019年度产值达到2亿元(含本数，下同)、1亿元、2000万元以上，且2020年第一度税收和产值与去年同期相比增速</w:t>
      </w:r>
      <w:r>
        <w:rPr>
          <w:rFonts w:hint="eastAsia" w:ascii="仿宋" w:hAnsi="仿宋" w:eastAsia="仿宋" w:cs="仿宋"/>
          <w:b/>
          <w:bCs/>
          <w:color w:val="000000"/>
          <w:kern w:val="0"/>
          <w:sz w:val="32"/>
          <w:szCs w:val="32"/>
          <w:lang w:val="en-US" w:eastAsia="zh-CN" w:bidi="ar"/>
        </w:rPr>
        <w:t>均达到10%</w:t>
      </w:r>
      <w:r>
        <w:rPr>
          <w:rFonts w:hint="eastAsia" w:ascii="仿宋" w:hAnsi="仿宋" w:eastAsia="仿宋" w:cs="仿宋"/>
          <w:color w:val="000000"/>
          <w:kern w:val="0"/>
          <w:sz w:val="32"/>
          <w:szCs w:val="32"/>
          <w:lang w:val="en-US" w:eastAsia="zh-CN" w:bidi="ar"/>
        </w:rPr>
        <w:t>以上的</w:t>
      </w:r>
      <w:r>
        <w:rPr>
          <w:rFonts w:hint="eastAsia" w:ascii="仿宋" w:hAnsi="仿宋" w:eastAsia="仿宋" w:cs="仿宋"/>
          <w:b/>
          <w:bCs/>
          <w:color w:val="000000"/>
          <w:kern w:val="0"/>
          <w:sz w:val="32"/>
          <w:szCs w:val="32"/>
          <w:lang w:val="en-US" w:eastAsia="zh-CN" w:bidi="ar"/>
        </w:rPr>
        <w:t>规模以上工业企业，</w:t>
      </w:r>
      <w:r>
        <w:rPr>
          <w:rFonts w:hint="eastAsia" w:ascii="仿宋" w:hAnsi="仿宋" w:eastAsia="仿宋" w:cs="仿宋"/>
          <w:color w:val="000000"/>
          <w:kern w:val="0"/>
          <w:sz w:val="32"/>
          <w:szCs w:val="32"/>
          <w:lang w:val="en-US" w:eastAsia="zh-CN" w:bidi="ar"/>
        </w:rPr>
        <w:t>分别给予10万元、5万元、2万元的一次性奖励。</w:t>
      </w:r>
    </w:p>
    <w:p>
      <w:pPr>
        <w:numPr>
          <w:ilvl w:val="0"/>
          <w:numId w:val="1"/>
        </w:numPr>
        <w:spacing w:line="580" w:lineRule="exact"/>
        <w:ind w:firstLine="640" w:firstLineChars="200"/>
        <w:rPr>
          <w:rFonts w:hint="eastAsia" w:ascii="楷体" w:hAnsi="楷体" w:eastAsia="楷体" w:cs="仿宋_GB2312"/>
          <w:bCs/>
          <w:sz w:val="32"/>
          <w:szCs w:val="32"/>
        </w:rPr>
      </w:pPr>
      <w:r>
        <w:rPr>
          <w:rFonts w:hint="eastAsia" w:ascii="楷体" w:hAnsi="楷体" w:eastAsia="楷体" w:cs="仿宋_GB2312"/>
          <w:bCs/>
          <w:sz w:val="32"/>
          <w:szCs w:val="32"/>
        </w:rPr>
        <w:t>申报材料</w:t>
      </w:r>
    </w:p>
    <w:p>
      <w:pPr>
        <w:numPr>
          <w:ilvl w:val="0"/>
          <w:numId w:val="0"/>
        </w:numPr>
        <w:spacing w:line="580" w:lineRule="exact"/>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各县（区）</w:t>
      </w:r>
      <w:r>
        <w:rPr>
          <w:rFonts w:hint="eastAsia" w:ascii="仿宋" w:hAnsi="仿宋" w:eastAsia="仿宋" w:cs="仿宋"/>
          <w:sz w:val="32"/>
          <w:szCs w:val="32"/>
          <w:lang w:eastAsia="zh-CN"/>
        </w:rPr>
        <w:t>工信</w:t>
      </w:r>
      <w:r>
        <w:rPr>
          <w:rFonts w:hint="eastAsia" w:ascii="仿宋" w:hAnsi="仿宋" w:eastAsia="仿宋" w:cs="仿宋"/>
          <w:sz w:val="32"/>
          <w:szCs w:val="32"/>
        </w:rPr>
        <w:t>主管部门</w:t>
      </w:r>
      <w:r>
        <w:rPr>
          <w:rFonts w:hint="eastAsia" w:ascii="仿宋" w:hAnsi="仿宋" w:eastAsia="仿宋" w:cs="仿宋"/>
          <w:sz w:val="32"/>
          <w:szCs w:val="32"/>
          <w:lang w:eastAsia="zh-CN"/>
        </w:rPr>
        <w:t>、凤泉湖高新区管委会</w:t>
      </w:r>
      <w:r>
        <w:rPr>
          <w:rFonts w:hint="eastAsia" w:ascii="仿宋" w:hAnsi="仿宋" w:eastAsia="仿宋" w:cs="仿宋"/>
          <w:sz w:val="32"/>
          <w:szCs w:val="32"/>
        </w:rPr>
        <w:t>上报请示文件，并附上汇总表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4-2</w:t>
      </w:r>
      <w:r>
        <w:rPr>
          <w:rFonts w:hint="eastAsia" w:ascii="仿宋" w:hAnsi="仿宋" w:eastAsia="仿宋" w:cs="仿宋"/>
          <w:sz w:val="32"/>
          <w:szCs w:val="32"/>
          <w:lang w:eastAsia="zh-CN"/>
        </w:rPr>
        <w:t>）。</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申请承诺书（附件3）。承诺内容包括材料真实性、近5年来在专项资金管理、使用过程中不存在违法违规行为和项目未重复申报。</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.申报单位工商营业执照或企业法人营业执照复印件（注明与原件相符，加盖公章）。</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4.申报单位在统计系统上打印的2019年12月份的报表、2019年第一季度的报表和2020年第一季度的报表。</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5.申报单位在当地税务部门开具的2019年第一季度的纳税证明和2020年第一季度的纳税证明。</w:t>
      </w:r>
    </w:p>
    <w:p>
      <w:pPr>
        <w:spacing w:line="58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.全套申报材料应当编写封面（附件</w:t>
      </w:r>
      <w:r>
        <w:rPr>
          <w:rFonts w:hint="eastAsia" w:ascii="仿宋" w:hAnsi="仿宋" w:eastAsia="仿宋" w:cs="仿宋"/>
          <w:sz w:val="32"/>
          <w:szCs w:val="32"/>
          <w:lang w:val="en-US" w:eastAsia="zh-CN"/>
        </w:rPr>
        <w:t>5</w:t>
      </w:r>
      <w:r>
        <w:rPr>
          <w:rFonts w:hint="eastAsia" w:ascii="仿宋" w:hAnsi="仿宋" w:eastAsia="仿宋" w:cs="仿宋"/>
          <w:sz w:val="32"/>
          <w:szCs w:val="32"/>
        </w:rPr>
        <w:t>）、目录及页码，按申报指南材料排序统一装订成册，并在材料加盖公章。</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267548"/>
    <w:rsid w:val="2EF63CFA"/>
    <w:rsid w:val="3DB967DF"/>
    <w:rsid w:val="47267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2020-02-27T02:56:00Z</dcterms:created>
  <dc:creator>新</dc:creator>
  <cp:lastModifiedBy>新</cp:lastModifiedBy>
  <dcterms:modified xsi:type="dcterms:W3CDTF">2020-02-28T01:14:52Z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